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1DDFF" w14:textId="77777777" w:rsidR="00247DDC" w:rsidRDefault="00247DDC" w:rsidP="00247DDC">
      <w:r>
        <w:t>Dear Restaurant/ Bar Management,</w:t>
      </w:r>
    </w:p>
    <w:p w14:paraId="097E4F5D" w14:textId="342DC394" w:rsidR="00247DDC" w:rsidRDefault="00247DDC" w:rsidP="00247DDC">
      <w:r>
        <w:t xml:space="preserve">Experience Grand Rapids is excited to announce the </w:t>
      </w:r>
      <w:r w:rsidR="00F8051C">
        <w:t>fourth</w:t>
      </w:r>
      <w:r>
        <w:t xml:space="preserve"> annual </w:t>
      </w:r>
      <w:r>
        <w:rPr>
          <w:b/>
        </w:rPr>
        <w:t>Cocktail Week GR.</w:t>
      </w:r>
      <w:r>
        <w:t xml:space="preserve"> Cocktail Week GR will take place </w:t>
      </w:r>
      <w:r>
        <w:rPr>
          <w:b/>
        </w:rPr>
        <w:t xml:space="preserve">November </w:t>
      </w:r>
      <w:r w:rsidR="00F8051C">
        <w:rPr>
          <w:b/>
        </w:rPr>
        <w:t>7-18, 2018</w:t>
      </w:r>
      <w:r>
        <w:t xml:space="preserve"> leading up to the annual Wine, Beer and Food Festival. We invite you all to participate in Cocktail Week and help to celebrate Michigan craft spirits.</w:t>
      </w:r>
    </w:p>
    <w:p w14:paraId="5AB4C8A6" w14:textId="633DDF50" w:rsidR="00DF1651" w:rsidRPr="00DF1651" w:rsidRDefault="00DF1651" w:rsidP="00DF1651">
      <w:pPr>
        <w:pStyle w:val="Heading2"/>
        <w:rPr>
          <w:b/>
          <w:color w:val="00B0F0"/>
        </w:rPr>
      </w:pPr>
      <w:r w:rsidRPr="00DF1651">
        <w:rPr>
          <w:b/>
          <w:color w:val="00B0F0"/>
        </w:rPr>
        <w:t xml:space="preserve">Menu Offerings: </w:t>
      </w:r>
      <w:bookmarkStart w:id="0" w:name="_GoBack"/>
      <w:bookmarkEnd w:id="0"/>
    </w:p>
    <w:p w14:paraId="5F192171" w14:textId="6E53B52C" w:rsidR="00F8051C" w:rsidRDefault="00F8051C" w:rsidP="00247DDC">
      <w:r>
        <w:t>We have</w:t>
      </w:r>
      <w:r w:rsidR="00E91734">
        <w:t xml:space="preserve"> made</w:t>
      </w:r>
      <w:r>
        <w:t xml:space="preserve"> changes</w:t>
      </w:r>
      <w:r w:rsidR="00E91734">
        <w:t xml:space="preserve"> to the format</w:t>
      </w:r>
      <w:r>
        <w:t xml:space="preserve"> this year. We have taken feedback from participating locations and the local Bartending Guild chapter and we will </w:t>
      </w:r>
      <w:r w:rsidRPr="00E91734">
        <w:rPr>
          <w:i/>
        </w:rPr>
        <w:t>not</w:t>
      </w:r>
      <w:r>
        <w:t xml:space="preserve"> be offering the Pair and Share option this year</w:t>
      </w:r>
      <w:r w:rsidR="00E91734">
        <w:t xml:space="preserve">. The feedback was that consumers were asking for the </w:t>
      </w:r>
      <w:r w:rsidR="007E0D6C">
        <w:t xml:space="preserve">food and drinks a la carte. </w:t>
      </w:r>
      <w:r>
        <w:t xml:space="preserve">(this was the 2 Michigan cocktails and a shared plate for $25 or less.) Instead, </w:t>
      </w:r>
      <w:r w:rsidR="00B43E2B">
        <w:t>we are asking for the following</w:t>
      </w:r>
      <w:r w:rsidR="007E0D6C">
        <w:t xml:space="preserve"> to be available the duration of Cocktail Week GR: </w:t>
      </w:r>
    </w:p>
    <w:p w14:paraId="162AE32C" w14:textId="3F60EC07" w:rsidR="00B43E2B" w:rsidRDefault="00B43E2B" w:rsidP="00B43E2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2-3 specially crafted Cocktail Week GR cocktails using Michigan spirits and ingredients… bonus points for using West Michigan products!  </w:t>
      </w:r>
      <w:r>
        <w:br/>
      </w:r>
      <w:r w:rsidRPr="00B43E2B">
        <w:rPr>
          <w:i/>
        </w:rPr>
        <w:t>(</w:t>
      </w:r>
      <w:r>
        <w:rPr>
          <w:i/>
        </w:rPr>
        <w:t>Cocktails</w:t>
      </w:r>
      <w:r w:rsidRPr="00B43E2B">
        <w:rPr>
          <w:i/>
        </w:rPr>
        <w:t xml:space="preserve"> MUST be made special for Cocktail Week GR, not on the regular cocktail menu)</w:t>
      </w:r>
      <w:r>
        <w:t xml:space="preserve"> </w:t>
      </w:r>
    </w:p>
    <w:p w14:paraId="2520AA65" w14:textId="663FAF1C" w:rsidR="007E0D6C" w:rsidRDefault="00B43E2B" w:rsidP="00DF165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E0D6C">
        <w:rPr>
          <w:i/>
        </w:rPr>
        <w:t>Recommended</w:t>
      </w:r>
      <w:r>
        <w:t xml:space="preserve"> appetizer pairings with each cocktail</w:t>
      </w:r>
      <w:r>
        <w:br/>
      </w:r>
      <w:r w:rsidRPr="00B43E2B">
        <w:rPr>
          <w:i/>
        </w:rPr>
        <w:t>(Appetizers can be on your regular menu or they can be made special for Cocktail Week GR)</w:t>
      </w:r>
      <w:r>
        <w:t xml:space="preserve"> </w:t>
      </w:r>
    </w:p>
    <w:p w14:paraId="5AEBD5D1" w14:textId="77777777" w:rsidR="00DF1651" w:rsidRPr="00DF1651" w:rsidRDefault="00DF1651" w:rsidP="00DF1651">
      <w:pPr>
        <w:pStyle w:val="Heading2"/>
        <w:rPr>
          <w:b/>
          <w:color w:val="00B0F0"/>
        </w:rPr>
      </w:pPr>
      <w:r w:rsidRPr="00DF1651">
        <w:rPr>
          <w:b/>
          <w:color w:val="00B0F0"/>
        </w:rPr>
        <w:t>Events:</w:t>
      </w:r>
    </w:p>
    <w:p w14:paraId="0E091A95" w14:textId="160DFE04" w:rsidR="00247DDC" w:rsidRPr="00B57A8E" w:rsidRDefault="007E0D6C" w:rsidP="00B57A8E">
      <w:r w:rsidRPr="00DF1651">
        <w:t xml:space="preserve">Events are going to play a larger role in Cocktail Week GR than ever before. Please consider hosting a cocktail class, pairing dinner, </w:t>
      </w:r>
      <w:r w:rsidR="00355147" w:rsidRPr="00DF1651">
        <w:t xml:space="preserve">tour, tasting, etc. All events can be added to the calendar at </w:t>
      </w:r>
      <w:hyperlink r:id="rId10" w:history="1">
        <w:r w:rsidR="00355147" w:rsidRPr="00DF1651">
          <w:rPr>
            <w:rStyle w:val="Hyperlink"/>
          </w:rPr>
          <w:t>www.ExperienceGR.com/SubmitEvents</w:t>
        </w:r>
      </w:hyperlink>
      <w:r w:rsidR="00355147" w:rsidRPr="00DF1651">
        <w:t xml:space="preserve"> and tagged Cocktail Week. </w:t>
      </w:r>
      <w:r w:rsidR="00B57A8E">
        <w:br/>
      </w:r>
      <w:r w:rsidR="00247DDC">
        <w:br/>
      </w:r>
      <w:r w:rsidR="00DF1651" w:rsidRPr="00B57A8E">
        <w:rPr>
          <w:rStyle w:val="Heading2Char"/>
          <w:b/>
          <w:color w:val="00B0F0"/>
        </w:rPr>
        <w:t>Marketing</w:t>
      </w:r>
      <w:r w:rsidR="00DF1651" w:rsidRPr="00DF1651">
        <w:rPr>
          <w:b/>
          <w:color w:val="00B0F0"/>
        </w:rPr>
        <w:t xml:space="preserve">: </w:t>
      </w:r>
    </w:p>
    <w:p w14:paraId="50A5F9CB" w14:textId="3DFF397B" w:rsidR="00247DDC" w:rsidRDefault="00247DDC" w:rsidP="00247DDC">
      <w:r>
        <w:t>Experience Grand Rapids will put forth considerable marketing efforts towards this promotion.</w:t>
      </w:r>
      <w:r w:rsidR="00DF1651">
        <w:t xml:space="preserve"> </w:t>
      </w:r>
      <w:r w:rsidR="00BA44E6">
        <w:t>Marketing</w:t>
      </w:r>
      <w:r w:rsidR="00DF1651">
        <w:t xml:space="preserve"> will include billboards, digital ad campaign, social media campaign, website SEO, </w:t>
      </w:r>
      <w:r w:rsidR="00BA44E6">
        <w:t>and more.</w:t>
      </w:r>
      <w:r>
        <w:t xml:space="preserve"> All participants will be provided with marketing material to use in-house to market this event to guests as well. </w:t>
      </w:r>
    </w:p>
    <w:p w14:paraId="034CF2D0" w14:textId="5E783196" w:rsidR="00BA44E6" w:rsidRPr="00BA44E6" w:rsidRDefault="00BA44E6" w:rsidP="00BA44E6">
      <w:pPr>
        <w:pStyle w:val="Heading2"/>
        <w:rPr>
          <w:b/>
          <w:color w:val="00B0F0"/>
        </w:rPr>
      </w:pPr>
      <w:r w:rsidRPr="00BA44E6">
        <w:rPr>
          <w:b/>
          <w:color w:val="00B0F0"/>
        </w:rPr>
        <w:t xml:space="preserve">Deadlines: </w:t>
      </w:r>
    </w:p>
    <w:p w14:paraId="0A6CCB73" w14:textId="6019BD05" w:rsidR="00247DDC" w:rsidRDefault="00247DDC" w:rsidP="00247DDC">
      <w:r>
        <w:t xml:space="preserve">All entries will be submitted online this year, there is no paper form. </w:t>
      </w:r>
      <w:r w:rsidRPr="00B57A8E">
        <w:rPr>
          <w:b/>
          <w:highlight w:val="yellow"/>
        </w:rPr>
        <w:t xml:space="preserve">Deadline for entries is October </w:t>
      </w:r>
      <w:r w:rsidR="00B57A8E" w:rsidRPr="00B57A8E">
        <w:rPr>
          <w:b/>
          <w:highlight w:val="yellow"/>
        </w:rPr>
        <w:t>15</w:t>
      </w:r>
      <w:r w:rsidRPr="00B57A8E">
        <w:rPr>
          <w:b/>
          <w:highlight w:val="yellow"/>
        </w:rPr>
        <w:t>.</w:t>
      </w:r>
      <w:r>
        <w:t xml:space="preserve"> The sooner the better though- we often get media inquiries prior to our deadline. All information for Cocktail Week GR can be found at </w:t>
      </w:r>
      <w:hyperlink r:id="rId11" w:history="1">
        <w:r w:rsidRPr="00A92521">
          <w:rPr>
            <w:rStyle w:val="Hyperlink"/>
          </w:rPr>
          <w:t>www.ExperienceGR.com/CocktailSignUp</w:t>
        </w:r>
      </w:hyperlink>
      <w:r>
        <w:t xml:space="preserve">. </w:t>
      </w:r>
      <w:r w:rsidR="00DF1651">
        <w:t>Please note, there is no charge to participate in Cocktail Week GR!</w:t>
      </w:r>
    </w:p>
    <w:p w14:paraId="0AC5A112" w14:textId="77777777" w:rsidR="00247DDC" w:rsidRDefault="00247DDC" w:rsidP="00247DDC">
      <w:r>
        <w:t>Thank you for considering participation in this event. I look forward to working with you.</w:t>
      </w:r>
    </w:p>
    <w:p w14:paraId="33C68E27" w14:textId="15E55C03" w:rsidR="00247DDC" w:rsidRDefault="00EC6EFD" w:rsidP="00B57A8E">
      <w:r>
        <w:t>Cheers!</w:t>
      </w:r>
      <w:r w:rsidR="00247DDC">
        <w:t xml:space="preserve"> </w:t>
      </w:r>
    </w:p>
    <w:p w14:paraId="6348472E" w14:textId="09892550" w:rsidR="00247DDC" w:rsidRDefault="00247DDC" w:rsidP="00247DDC">
      <w:r>
        <w:t xml:space="preserve">Kate </w:t>
      </w:r>
      <w:r w:rsidR="00B57A8E">
        <w:t>Lieto</w:t>
      </w:r>
      <w:r>
        <w:br/>
        <w:t xml:space="preserve">Director of Marketing </w:t>
      </w:r>
      <w:r>
        <w:br/>
      </w:r>
      <w:r w:rsidR="00B57A8E" w:rsidRPr="00B57A8E">
        <w:rPr>
          <w:rStyle w:val="Hyperlink"/>
        </w:rPr>
        <w:t>KLieto@ExperienceGR</w:t>
      </w:r>
      <w:r w:rsidR="00B57A8E">
        <w:rPr>
          <w:rStyle w:val="Hyperlink"/>
        </w:rPr>
        <w:t>.com</w:t>
      </w:r>
      <w:r>
        <w:t xml:space="preserve"> </w:t>
      </w:r>
    </w:p>
    <w:sectPr w:rsidR="00247DD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BA3F4" w14:textId="77777777" w:rsidR="00247DDC" w:rsidRDefault="00247DDC" w:rsidP="00247DDC">
      <w:pPr>
        <w:spacing w:after="0" w:line="240" w:lineRule="auto"/>
      </w:pPr>
      <w:r>
        <w:separator/>
      </w:r>
    </w:p>
  </w:endnote>
  <w:endnote w:type="continuationSeparator" w:id="0">
    <w:p w14:paraId="588FF24F" w14:textId="77777777" w:rsidR="00247DDC" w:rsidRDefault="00247DDC" w:rsidP="00247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99674" w14:textId="77777777" w:rsidR="00247DDC" w:rsidRDefault="00247DDC" w:rsidP="00247DDC">
      <w:pPr>
        <w:spacing w:after="0" w:line="240" w:lineRule="auto"/>
      </w:pPr>
      <w:r>
        <w:separator/>
      </w:r>
    </w:p>
  </w:footnote>
  <w:footnote w:type="continuationSeparator" w:id="0">
    <w:p w14:paraId="3E6084C3" w14:textId="77777777" w:rsidR="00247DDC" w:rsidRDefault="00247DDC" w:rsidP="00247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3D654" w14:textId="614DBB86" w:rsidR="00247DDC" w:rsidRDefault="00247DDC" w:rsidP="00247DDC">
    <w:pPr>
      <w:pStyle w:val="Header"/>
    </w:pPr>
    <w:r>
      <w:rPr>
        <w:noProof/>
      </w:rPr>
      <w:drawing>
        <wp:inline distT="0" distB="0" distL="0" distR="0" wp14:anchorId="67E90CD1" wp14:editId="729D9AB8">
          <wp:extent cx="2266950" cy="8096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0A261D">
      <w:rPr>
        <w:noProof/>
      </w:rPr>
      <w:drawing>
        <wp:inline distT="0" distB="0" distL="0" distR="0" wp14:anchorId="15352D1C" wp14:editId="465A6ED4">
          <wp:extent cx="1413255" cy="815340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591" cy="822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C24B0D" w14:textId="77777777" w:rsidR="00247DDC" w:rsidRDefault="00247D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C4EAA"/>
    <w:multiLevelType w:val="hybridMultilevel"/>
    <w:tmpl w:val="40CE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DDC"/>
    <w:rsid w:val="000A261D"/>
    <w:rsid w:val="00210B8D"/>
    <w:rsid w:val="00247DDC"/>
    <w:rsid w:val="00355147"/>
    <w:rsid w:val="003F0412"/>
    <w:rsid w:val="00487BD7"/>
    <w:rsid w:val="007E0D6C"/>
    <w:rsid w:val="008115A5"/>
    <w:rsid w:val="00B43E2B"/>
    <w:rsid w:val="00B57A8E"/>
    <w:rsid w:val="00BA44E6"/>
    <w:rsid w:val="00C01FCF"/>
    <w:rsid w:val="00DF1651"/>
    <w:rsid w:val="00E91734"/>
    <w:rsid w:val="00EC6EFD"/>
    <w:rsid w:val="00F8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B43F6"/>
  <w15:chartTrackingRefBased/>
  <w15:docId w15:val="{A1A127AB-72F7-4EEE-BA9D-5C1C24C5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DDC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6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DDC"/>
  </w:style>
  <w:style w:type="paragraph" w:styleId="Footer">
    <w:name w:val="footer"/>
    <w:basedOn w:val="Normal"/>
    <w:link w:val="FooterChar"/>
    <w:uiPriority w:val="99"/>
    <w:unhideWhenUsed/>
    <w:rsid w:val="00247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DDC"/>
  </w:style>
  <w:style w:type="character" w:styleId="Hyperlink">
    <w:name w:val="Hyperlink"/>
    <w:basedOn w:val="DefaultParagraphFont"/>
    <w:uiPriority w:val="99"/>
    <w:unhideWhenUsed/>
    <w:rsid w:val="00247D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DD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47DD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43E2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F16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xperienceGR.com/CocktailSignUp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ExperienceGR.com/SubmitEven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E566D73A6A147A359D46D13D18156" ma:contentTypeVersion="10" ma:contentTypeDescription="Create a new document." ma:contentTypeScope="" ma:versionID="a159591b2d972467de7002e740ed0a7d">
  <xsd:schema xmlns:xsd="http://www.w3.org/2001/XMLSchema" xmlns:xs="http://www.w3.org/2001/XMLSchema" xmlns:p="http://schemas.microsoft.com/office/2006/metadata/properties" xmlns:ns2="6410ed2b-bbd6-48de-9e4d-99f99dc756b1" xmlns:ns3="8f495b21-f978-42b3-b9f5-845f6b83a4be" xmlns:ns4="5244d956-ad58-4e15-a3e8-35c57b3fe038" targetNamespace="http://schemas.microsoft.com/office/2006/metadata/properties" ma:root="true" ma:fieldsID="eaf9d493248f80f216e140adeceb65f5" ns2:_="" ns3:_="" ns4:_="">
    <xsd:import namespace="6410ed2b-bbd6-48de-9e4d-99f99dc756b1"/>
    <xsd:import namespace="8f495b21-f978-42b3-b9f5-845f6b83a4be"/>
    <xsd:import namespace="5244d956-ad58-4e15-a3e8-35c57b3fe0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0ed2b-bbd6-48de-9e4d-99f99dc756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95b21-f978-42b3-b9f5-845f6b83a4be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4d956-ad58-4e15-a3e8-35c57b3fe0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0A199E-663B-4C2C-B26B-E07E6B676AC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244d956-ad58-4e15-a3e8-35c57b3fe038"/>
    <ds:schemaRef ds:uri="6410ed2b-bbd6-48de-9e4d-99f99dc756b1"/>
    <ds:schemaRef ds:uri="http://purl.org/dc/elements/1.1/"/>
    <ds:schemaRef ds:uri="http://schemas.microsoft.com/office/2006/metadata/properties"/>
    <ds:schemaRef ds:uri="http://schemas.microsoft.com/office/infopath/2007/PartnerControls"/>
    <ds:schemaRef ds:uri="8f495b21-f978-42b3-b9f5-845f6b83a4b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8C88E5-52F8-4EE0-9E08-B7B014E57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2E305C-CEFF-41B6-9780-1C573218F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0ed2b-bbd6-48de-9e4d-99f99dc756b1"/>
    <ds:schemaRef ds:uri="8f495b21-f978-42b3-b9f5-845f6b83a4be"/>
    <ds:schemaRef ds:uri="5244d956-ad58-4e15-a3e8-35c57b3fe0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Herron</dc:creator>
  <cp:keywords/>
  <dc:description/>
  <cp:lastModifiedBy>Kate Lieto (Herron)</cp:lastModifiedBy>
  <cp:revision>13</cp:revision>
  <dcterms:created xsi:type="dcterms:W3CDTF">2018-09-12T15:48:00Z</dcterms:created>
  <dcterms:modified xsi:type="dcterms:W3CDTF">2018-09-12T16:00:00Z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0x0101007B8E566D73A6A147A359D46D13D18156</vt:lpwstr>
  </property>
</Properties>
</file>