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C9A77F" w14:textId="0108EFED" w:rsidR="00121B75" w:rsidRDefault="00C43637">
      <w:r>
        <w:rPr>
          <w:noProof/>
        </w:rPr>
        <w:drawing>
          <wp:anchor distT="0" distB="0" distL="114300" distR="114300" simplePos="0" relativeHeight="251659264" behindDoc="0" locked="0" layoutInCell="1" allowOverlap="1" wp14:anchorId="7B91AF5E" wp14:editId="5FE01841">
            <wp:simplePos x="0" y="0"/>
            <wp:positionH relativeFrom="column">
              <wp:posOffset>3137535</wp:posOffset>
            </wp:positionH>
            <wp:positionV relativeFrom="paragraph">
              <wp:posOffset>-800100</wp:posOffset>
            </wp:positionV>
            <wp:extent cx="3543300" cy="2195830"/>
            <wp:effectExtent l="0" t="0" r="12700" b="0"/>
            <wp:wrapNone/>
            <wp:docPr id="5" name="Picture 5" descr="/Volumes/images/HCT Logos/HVB-Logo-Visit-PMS U-FNL 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images/HCT Logos/HVB-Logo-Visit-PMS U-FNL h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E6805" w14:textId="167F8C52" w:rsidR="00121B75" w:rsidRDefault="00121B75" w:rsidP="00C43637"/>
    <w:p w14:paraId="68C95DC2" w14:textId="251EABDB" w:rsidR="00121B75" w:rsidRDefault="00121B75" w:rsidP="00121B75"/>
    <w:p w14:paraId="101EC26E" w14:textId="77777777" w:rsidR="00121B75" w:rsidRDefault="00121B75" w:rsidP="00121B75"/>
    <w:tbl>
      <w:tblPr>
        <w:tblW w:w="10800" w:type="dxa"/>
        <w:jc w:val="center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95"/>
        <w:gridCol w:w="5805"/>
      </w:tblGrid>
      <w:tr w:rsidR="00121B75" w:rsidRPr="00BE6E99" w14:paraId="235BE1AB" w14:textId="77777777" w:rsidTr="001F1A91">
        <w:trPr>
          <w:trHeight w:val="360"/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715BF78" w14:textId="77777777" w:rsidR="00121B75" w:rsidRPr="002F0BAC" w:rsidRDefault="00121B75" w:rsidP="006B0BD3">
            <w:pPr>
              <w:rPr>
                <w:rFonts w:ascii="Calibri" w:hAnsi="Calibri"/>
              </w:rPr>
            </w:pPr>
            <w:r w:rsidRPr="002F0BAC">
              <w:rPr>
                <w:rFonts w:ascii="Calibri" w:hAnsi="Calibri"/>
              </w:rPr>
              <w:t>For immediate release:</w:t>
            </w:r>
          </w:p>
        </w:tc>
        <w:tc>
          <w:tcPr>
            <w:tcW w:w="5805" w:type="dxa"/>
            <w:vMerge w:val="restart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85F1956" w14:textId="654AC8DF" w:rsidR="00121B75" w:rsidRPr="00BE6E99" w:rsidRDefault="00121B75" w:rsidP="006B0BD3"/>
        </w:tc>
      </w:tr>
      <w:tr w:rsidR="00121B75" w:rsidRPr="00BE6E99" w14:paraId="1468E830" w14:textId="77777777" w:rsidTr="001F1A91">
        <w:tblPrEx>
          <w:tblBorders>
            <w:top w:val="none" w:sz="0" w:space="0" w:color="auto"/>
          </w:tblBorders>
        </w:tblPrEx>
        <w:trPr>
          <w:trHeight w:val="315"/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6ED2667" w14:textId="4A8E2121" w:rsidR="00121B75" w:rsidRPr="002F0BAC" w:rsidRDefault="00DD7D07" w:rsidP="00455CE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March 13</w:t>
            </w:r>
            <w:r w:rsidR="00455CEB" w:rsidRPr="002F0BAC">
              <w:rPr>
                <w:rFonts w:ascii="Calibri" w:hAnsi="Calibri"/>
              </w:rPr>
              <w:t>, 201</w:t>
            </w:r>
            <w:r w:rsidR="007E62C4">
              <w:rPr>
                <w:rFonts w:ascii="Calibri" w:hAnsi="Calibri"/>
              </w:rPr>
              <w:t>8</w:t>
            </w:r>
          </w:p>
        </w:tc>
        <w:tc>
          <w:tcPr>
            <w:tcW w:w="5805" w:type="dxa"/>
            <w:vMerge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2E7099F" w14:textId="77777777" w:rsidR="00121B75" w:rsidRPr="00BE6E99" w:rsidRDefault="00121B75" w:rsidP="006B0BD3"/>
        </w:tc>
      </w:tr>
      <w:tr w:rsidR="00121B75" w:rsidRPr="00BE6E99" w14:paraId="1C40BC6D" w14:textId="77777777" w:rsidTr="002A2464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7A04199" w14:textId="45C74482" w:rsidR="00121B75" w:rsidRPr="002F0BAC" w:rsidRDefault="00743A60" w:rsidP="006B0BD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Contact: </w:t>
            </w:r>
            <w:r w:rsidR="00121B75" w:rsidRPr="002F0BAC">
              <w:rPr>
                <w:rFonts w:ascii="Calibri" w:hAnsi="Calibri"/>
              </w:rPr>
              <w:t>Whitney Riggs</w:t>
            </w:r>
          </w:p>
        </w:tc>
        <w:tc>
          <w:tcPr>
            <w:tcW w:w="5805" w:type="dxa"/>
            <w:vMerge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A013AFC" w14:textId="77777777" w:rsidR="00121B75" w:rsidRPr="00BE6E99" w:rsidRDefault="00121B75" w:rsidP="006B0BD3"/>
        </w:tc>
      </w:tr>
      <w:tr w:rsidR="00121B75" w:rsidRPr="00BE6E99" w14:paraId="4B33EDB5" w14:textId="77777777" w:rsidTr="002A2464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A896435" w14:textId="77777777" w:rsidR="00121B75" w:rsidRPr="002F0BAC" w:rsidRDefault="001F1BC0" w:rsidP="006B0BD3">
            <w:pPr>
              <w:rPr>
                <w:rFonts w:ascii="Calibri" w:hAnsi="Calibri"/>
              </w:rPr>
            </w:pPr>
            <w:hyperlink r:id="rId6" w:history="1">
              <w:r w:rsidR="00121B75" w:rsidRPr="002F0BAC">
                <w:rPr>
                  <w:rStyle w:val="Hyperlink"/>
                  <w:rFonts w:ascii="Calibri" w:hAnsi="Calibri"/>
                </w:rPr>
                <w:t>wriggs@hamiltoncountytourism.com</w:t>
              </w:r>
            </w:hyperlink>
          </w:p>
        </w:tc>
        <w:tc>
          <w:tcPr>
            <w:tcW w:w="5805" w:type="dxa"/>
            <w:vMerge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3D63174" w14:textId="77777777" w:rsidR="00121B75" w:rsidRPr="00BE6E99" w:rsidRDefault="00121B75" w:rsidP="006B0BD3"/>
        </w:tc>
      </w:tr>
      <w:tr w:rsidR="00121B75" w:rsidRPr="00BE6E99" w14:paraId="6F9476B1" w14:textId="77777777" w:rsidTr="002A2464">
        <w:trPr>
          <w:jc w:val="center"/>
        </w:trPr>
        <w:tc>
          <w:tcPr>
            <w:tcW w:w="4995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23305EF" w14:textId="6107B98E" w:rsidR="00121B75" w:rsidRPr="002F0BAC" w:rsidRDefault="00121B75" w:rsidP="006B0BD3">
            <w:pPr>
              <w:rPr>
                <w:rFonts w:ascii="Calibri" w:hAnsi="Calibri"/>
              </w:rPr>
            </w:pPr>
            <w:r w:rsidRPr="002F0BAC">
              <w:rPr>
                <w:rFonts w:ascii="Calibri" w:hAnsi="Calibri"/>
              </w:rPr>
              <w:t>812-430-7320</w:t>
            </w:r>
          </w:p>
        </w:tc>
        <w:tc>
          <w:tcPr>
            <w:tcW w:w="5805" w:type="dxa"/>
            <w:vMerge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A7758C0" w14:textId="77777777" w:rsidR="00121B75" w:rsidRPr="00BE6E99" w:rsidRDefault="00121B75" w:rsidP="006B0BD3"/>
        </w:tc>
      </w:tr>
      <w:tr w:rsidR="00121B75" w:rsidRPr="00BE6E99" w14:paraId="17537782" w14:textId="77777777" w:rsidTr="006039C8">
        <w:trPr>
          <w:trHeight w:val="414"/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D9A664E" w14:textId="77777777" w:rsidR="00121B75" w:rsidRPr="00BE6E99" w:rsidRDefault="00121B75" w:rsidP="006B0BD3">
            <w:r w:rsidRPr="00BE6E99">
              <w:t> </w:t>
            </w:r>
          </w:p>
        </w:tc>
      </w:tr>
      <w:tr w:rsidR="00121B75" w:rsidRPr="00BE6E99" w14:paraId="04D0C427" w14:textId="77777777" w:rsidTr="002A2464">
        <w:tblPrEx>
          <w:tblBorders>
            <w:top w:val="none" w:sz="0" w:space="0" w:color="auto"/>
          </w:tblBorders>
        </w:tblPrEx>
        <w:trPr>
          <w:trHeight w:val="918"/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81C8067" w14:textId="77777777" w:rsidR="00121B75" w:rsidRPr="000426C0" w:rsidRDefault="00121B75" w:rsidP="006B0BD3">
            <w:pPr>
              <w:jc w:val="center"/>
              <w:rPr>
                <w:rFonts w:ascii="Calibri" w:hAnsi="Calibri"/>
                <w:b/>
                <w:bCs/>
                <w:sz w:val="32"/>
                <w:szCs w:val="32"/>
              </w:rPr>
            </w:pPr>
          </w:p>
          <w:p w14:paraId="4E5F73BC" w14:textId="5C7BC8E0" w:rsidR="00121B75" w:rsidRPr="000426C0" w:rsidRDefault="000D2E3B" w:rsidP="00C05B99">
            <w:pPr>
              <w:jc w:val="center"/>
              <w:rPr>
                <w:rFonts w:ascii="Calibri" w:hAnsi="Calibri"/>
                <w:b/>
                <w:bCs/>
                <w:sz w:val="40"/>
                <w:szCs w:val="40"/>
              </w:rPr>
            </w:pPr>
            <w:r w:rsidRPr="000426C0">
              <w:rPr>
                <w:rFonts w:ascii="Calibri" w:hAnsi="Calibri"/>
                <w:b/>
                <w:bCs/>
                <w:sz w:val="40"/>
                <w:szCs w:val="40"/>
              </w:rPr>
              <w:t xml:space="preserve">Tourism </w:t>
            </w:r>
            <w:r w:rsidR="00015AAB" w:rsidRPr="000426C0">
              <w:rPr>
                <w:rFonts w:ascii="Calibri" w:hAnsi="Calibri"/>
                <w:b/>
                <w:bCs/>
                <w:sz w:val="40"/>
                <w:szCs w:val="40"/>
              </w:rPr>
              <w:t xml:space="preserve">Gives </w:t>
            </w:r>
            <w:r w:rsidR="00D33F66" w:rsidRPr="000426C0">
              <w:rPr>
                <w:rFonts w:ascii="Calibri" w:hAnsi="Calibri"/>
                <w:b/>
                <w:bCs/>
                <w:sz w:val="40"/>
                <w:szCs w:val="40"/>
              </w:rPr>
              <w:t xml:space="preserve">invests </w:t>
            </w:r>
            <w:r w:rsidR="00C30B75">
              <w:rPr>
                <w:rFonts w:ascii="Calibri" w:hAnsi="Calibri"/>
                <w:b/>
                <w:bCs/>
                <w:sz w:val="40"/>
                <w:szCs w:val="40"/>
              </w:rPr>
              <w:t>$100</w:t>
            </w:r>
            <w:r w:rsidR="00FB19F9" w:rsidRPr="000426C0">
              <w:rPr>
                <w:rFonts w:ascii="Calibri" w:hAnsi="Calibri"/>
                <w:b/>
                <w:bCs/>
                <w:sz w:val="40"/>
                <w:szCs w:val="40"/>
              </w:rPr>
              <w:t xml:space="preserve">,000 </w:t>
            </w:r>
            <w:r w:rsidR="00D33F66" w:rsidRPr="000426C0">
              <w:rPr>
                <w:rFonts w:ascii="Calibri" w:hAnsi="Calibri"/>
                <w:b/>
                <w:bCs/>
                <w:sz w:val="40"/>
                <w:szCs w:val="40"/>
              </w:rPr>
              <w:t>in</w:t>
            </w:r>
            <w:r w:rsidR="009276E4" w:rsidRPr="000426C0">
              <w:rPr>
                <w:rFonts w:ascii="Calibri" w:hAnsi="Calibri"/>
                <w:b/>
                <w:bCs/>
                <w:sz w:val="40"/>
                <w:szCs w:val="40"/>
              </w:rPr>
              <w:t xml:space="preserve"> community</w:t>
            </w:r>
            <w:r w:rsidR="00015AAB" w:rsidRPr="000426C0">
              <w:rPr>
                <w:rFonts w:ascii="Calibri" w:hAnsi="Calibri"/>
                <w:b/>
                <w:bCs/>
                <w:sz w:val="40"/>
                <w:szCs w:val="40"/>
              </w:rPr>
              <w:t xml:space="preserve"> organizations</w:t>
            </w:r>
            <w:r w:rsidR="00C05B99" w:rsidRPr="000426C0">
              <w:rPr>
                <w:rFonts w:ascii="Calibri" w:hAnsi="Calibri"/>
                <w:b/>
                <w:bCs/>
                <w:sz w:val="40"/>
                <w:szCs w:val="40"/>
              </w:rPr>
              <w:t xml:space="preserve"> </w:t>
            </w:r>
          </w:p>
          <w:p w14:paraId="7876E8E0" w14:textId="59B4BD5C" w:rsidR="00C05B99" w:rsidRPr="00C05B99" w:rsidRDefault="000426C0" w:rsidP="000426C0">
            <w:pPr>
              <w:jc w:val="center"/>
              <w:rPr>
                <w:rFonts w:ascii="Calibri" w:hAnsi="Calibri"/>
                <w:i/>
                <w:sz w:val="32"/>
                <w:szCs w:val="32"/>
              </w:rPr>
            </w:pPr>
            <w:r>
              <w:rPr>
                <w:rFonts w:ascii="Calibri" w:hAnsi="Calibri"/>
                <w:bCs/>
                <w:i/>
                <w:sz w:val="32"/>
                <w:szCs w:val="32"/>
              </w:rPr>
              <w:t xml:space="preserve">HCT </w:t>
            </w:r>
            <w:r w:rsidR="00D33F66">
              <w:rPr>
                <w:rFonts w:ascii="Calibri" w:hAnsi="Calibri"/>
                <w:bCs/>
                <w:i/>
                <w:sz w:val="32"/>
                <w:szCs w:val="32"/>
              </w:rPr>
              <w:t>p</w:t>
            </w:r>
            <w:r w:rsidR="00A801C4">
              <w:rPr>
                <w:rFonts w:ascii="Calibri" w:hAnsi="Calibri"/>
                <w:bCs/>
                <w:i/>
                <w:sz w:val="32"/>
                <w:szCs w:val="32"/>
              </w:rPr>
              <w:t>rogram</w:t>
            </w:r>
            <w:r w:rsidR="00D33F66">
              <w:rPr>
                <w:rFonts w:ascii="Calibri" w:hAnsi="Calibri"/>
                <w:bCs/>
                <w:i/>
                <w:sz w:val="32"/>
                <w:szCs w:val="32"/>
              </w:rPr>
              <w:t xml:space="preserve"> provides funding</w:t>
            </w:r>
            <w:r w:rsidR="00C05B99" w:rsidRPr="00C05B99">
              <w:rPr>
                <w:rFonts w:ascii="Calibri" w:hAnsi="Calibri"/>
                <w:bCs/>
                <w:i/>
                <w:sz w:val="32"/>
                <w:szCs w:val="32"/>
              </w:rPr>
              <w:t xml:space="preserve"> for tourism-focused </w:t>
            </w:r>
            <w:r w:rsidR="00A801C4">
              <w:rPr>
                <w:rFonts w:ascii="Calibri" w:hAnsi="Calibri"/>
                <w:bCs/>
                <w:i/>
                <w:sz w:val="32"/>
                <w:szCs w:val="32"/>
              </w:rPr>
              <w:t>projects</w:t>
            </w:r>
          </w:p>
        </w:tc>
      </w:tr>
      <w:tr w:rsidR="00121B75" w:rsidRPr="001C59B7" w14:paraId="55363938" w14:textId="77777777" w:rsidTr="00721869">
        <w:tblPrEx>
          <w:tblBorders>
            <w:top w:val="none" w:sz="0" w:space="0" w:color="auto"/>
          </w:tblBorders>
        </w:tblPrEx>
        <w:trPr>
          <w:trHeight w:val="657"/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96B492F" w14:textId="002BA89A" w:rsidR="004E0B4A" w:rsidRPr="001C59B7" w:rsidRDefault="004E0B4A" w:rsidP="00C43637">
            <w:pPr>
              <w:jc w:val="center"/>
              <w:rPr>
                <w:rFonts w:asciiTheme="minorHAnsi" w:hAnsiTheme="minorHAnsi"/>
                <w:i/>
                <w:sz w:val="32"/>
                <w:szCs w:val="32"/>
              </w:rPr>
            </w:pPr>
          </w:p>
          <w:p w14:paraId="0B230DE7" w14:textId="13A04D78" w:rsidR="009267C1" w:rsidRPr="00814E61" w:rsidRDefault="009267C1" w:rsidP="009267C1">
            <w:pPr>
              <w:pStyle w:val="PlainText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 w:rsidRPr="009267C1">
              <w:rPr>
                <w:rFonts w:asciiTheme="minorHAnsi" w:hAnsiTheme="minorHAnsi"/>
                <w:i/>
                <w:color w:val="000000" w:themeColor="text1"/>
                <w:sz w:val="28"/>
                <w:szCs w:val="28"/>
              </w:rPr>
              <w:t>Hamilton County, Ind.</w:t>
            </w:r>
            <w:r w:rsidRPr="00814E61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 –</w:t>
            </w:r>
            <w:bookmarkStart w:id="0" w:name="OLE_LINK2"/>
            <w:r w:rsidRPr="00814E61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 A Hamilton County Tourism Inc. </w:t>
            </w:r>
            <w:r w:rsidR="00F65EC2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program </w:t>
            </w:r>
            <w:r w:rsidRPr="00814E61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will grant </w:t>
            </w: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more than $100</w:t>
            </w:r>
            <w:r w:rsidRPr="00814E61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,000 to community </w:t>
            </w: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and sports-related </w:t>
            </w:r>
            <w:r w:rsidRPr="00814E61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organizations this year. Local nonprofits,</w:t>
            </w: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 downtown and arts development organizations</w:t>
            </w:r>
            <w:r w:rsidRPr="00814E61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 and area festivals </w:t>
            </w:r>
            <w:r w:rsidR="00794753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are just a few of the </w:t>
            </w: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more than two dozen fund recipients. </w:t>
            </w:r>
            <w:r w:rsidRPr="00814E61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 </w:t>
            </w:r>
          </w:p>
          <w:p w14:paraId="5AD90FDD" w14:textId="77777777" w:rsidR="009267C1" w:rsidRPr="00814E61" w:rsidRDefault="009267C1" w:rsidP="009267C1">
            <w:pPr>
              <w:pStyle w:val="PlainText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  <w:p w14:paraId="54426CEC" w14:textId="053C5ED6" w:rsidR="009267C1" w:rsidRDefault="009267C1" w:rsidP="009267C1">
            <w:pPr>
              <w:pStyle w:val="PlainText"/>
              <w:rPr>
                <w:rFonts w:asciiTheme="minorHAnsi" w:hAnsiTheme="minorHAnsi" w:cs="Calibri"/>
                <w:color w:val="000000" w:themeColor="text1"/>
                <w:sz w:val="28"/>
                <w:szCs w:val="28"/>
              </w:rPr>
            </w:pPr>
            <w:r w:rsidRPr="00814E61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Tourism Gives, </w:t>
            </w:r>
            <w:r w:rsidR="00F65EC2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created by</w:t>
            </w:r>
            <w:r w:rsidRPr="00814E61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 Hamilton County Tourism in 2016, provides </w:t>
            </w: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operating </w:t>
            </w:r>
            <w:r w:rsidRPr="00814E61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cash to tourism-focused </w:t>
            </w:r>
            <w:bookmarkEnd w:id="0"/>
            <w:r w:rsidRPr="00814E61">
              <w:rPr>
                <w:rFonts w:asciiTheme="minorHAnsi" w:hAnsiTheme="minorHAnsi" w:cs="Calibri"/>
                <w:color w:val="000000" w:themeColor="text1"/>
                <w:sz w:val="28"/>
                <w:szCs w:val="28"/>
              </w:rPr>
              <w:t>organizations, events and festivals</w:t>
            </w:r>
            <w:r>
              <w:rPr>
                <w:rFonts w:asciiTheme="minorHAnsi" w:hAnsiTheme="minorHAnsi" w:cs="Calibri"/>
                <w:color w:val="000000" w:themeColor="text1"/>
                <w:sz w:val="28"/>
                <w:szCs w:val="28"/>
              </w:rPr>
              <w:t xml:space="preserve"> using lodging tax </w:t>
            </w:r>
            <w:r w:rsidR="008157B1">
              <w:rPr>
                <w:rFonts w:asciiTheme="minorHAnsi" w:hAnsiTheme="minorHAnsi" w:cs="Calibri"/>
                <w:color w:val="000000" w:themeColor="text1"/>
                <w:sz w:val="28"/>
                <w:szCs w:val="28"/>
              </w:rPr>
              <w:t>funds to support items that</w:t>
            </w:r>
            <w:r>
              <w:rPr>
                <w:rFonts w:asciiTheme="minorHAnsi" w:hAnsiTheme="minorHAnsi" w:cs="Calibri"/>
                <w:color w:val="000000" w:themeColor="text1"/>
                <w:sz w:val="28"/>
                <w:szCs w:val="28"/>
              </w:rPr>
              <w:t xml:space="preserve"> boost visitor interest in the area</w:t>
            </w:r>
            <w:r w:rsidRPr="00814E61">
              <w:rPr>
                <w:rFonts w:asciiTheme="minorHAnsi" w:hAnsiTheme="minorHAnsi" w:cs="Calibri"/>
                <w:color w:val="000000" w:themeColor="text1"/>
                <w:sz w:val="28"/>
                <w:szCs w:val="28"/>
              </w:rPr>
              <w:t xml:space="preserve">. </w:t>
            </w:r>
            <w:r>
              <w:rPr>
                <w:rFonts w:asciiTheme="minorHAnsi" w:hAnsiTheme="minorHAnsi" w:cs="Calibri"/>
                <w:color w:val="000000" w:themeColor="text1"/>
                <w:sz w:val="28"/>
                <w:szCs w:val="28"/>
              </w:rPr>
              <w:t>Grant amounts</w:t>
            </w:r>
            <w:r w:rsidRPr="00814E61">
              <w:rPr>
                <w:rFonts w:asciiTheme="minorHAnsi" w:hAnsiTheme="minorHAnsi" w:cs="Calibri"/>
                <w:color w:val="000000" w:themeColor="text1"/>
                <w:sz w:val="28"/>
                <w:szCs w:val="28"/>
              </w:rPr>
              <w:t xml:space="preserve"> are ba</w:t>
            </w:r>
            <w:r w:rsidR="008157B1">
              <w:rPr>
                <w:rFonts w:asciiTheme="minorHAnsi" w:hAnsiTheme="minorHAnsi" w:cs="Calibri"/>
                <w:color w:val="000000" w:themeColor="text1"/>
                <w:sz w:val="28"/>
                <w:szCs w:val="28"/>
              </w:rPr>
              <w:t>sed on</w:t>
            </w:r>
            <w:r>
              <w:rPr>
                <w:rFonts w:asciiTheme="minorHAnsi" w:hAnsiTheme="minorHAnsi" w:cs="Calibri"/>
                <w:color w:val="000000" w:themeColor="text1"/>
                <w:sz w:val="28"/>
                <w:szCs w:val="28"/>
              </w:rPr>
              <w:t xml:space="preserve"> local tourism impact</w:t>
            </w:r>
            <w:r w:rsidR="008B0072">
              <w:rPr>
                <w:rFonts w:asciiTheme="minorHAnsi" w:hAnsiTheme="minorHAnsi" w:cs="Calibri"/>
                <w:color w:val="000000" w:themeColor="text1"/>
                <w:sz w:val="28"/>
                <w:szCs w:val="28"/>
              </w:rPr>
              <w:t>.</w:t>
            </w:r>
            <w:r w:rsidR="00184D3D">
              <w:rPr>
                <w:rFonts w:asciiTheme="minorHAnsi" w:hAnsiTheme="minorHAnsi" w:cs="Calibri"/>
                <w:color w:val="000000" w:themeColor="text1"/>
                <w:sz w:val="28"/>
                <w:szCs w:val="28"/>
                <w:highlight w:val="yellow"/>
              </w:rPr>
              <w:t xml:space="preserve"> </w:t>
            </w:r>
          </w:p>
          <w:p w14:paraId="13597932" w14:textId="77777777" w:rsidR="009267C1" w:rsidRDefault="009267C1" w:rsidP="009267C1">
            <w:pPr>
              <w:pStyle w:val="PlainText"/>
              <w:rPr>
                <w:rFonts w:asciiTheme="minorHAnsi" w:hAnsiTheme="minorHAnsi" w:cs="Calibri"/>
                <w:color w:val="000000" w:themeColor="text1"/>
                <w:sz w:val="28"/>
                <w:szCs w:val="28"/>
              </w:rPr>
            </w:pPr>
          </w:p>
          <w:p w14:paraId="6A8B365F" w14:textId="392001F4" w:rsidR="009267C1" w:rsidRPr="00814E61" w:rsidRDefault="009267C1" w:rsidP="009267C1">
            <w:pPr>
              <w:rPr>
                <w:rFonts w:asciiTheme="minorHAnsi" w:eastAsia="Times New Roman" w:hAnsi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eastAsia="Times" w:hAnsiTheme="minorHAnsi" w:cs="Calibri"/>
                <w:color w:val="000000" w:themeColor="text1"/>
                <w:sz w:val="28"/>
                <w:szCs w:val="28"/>
              </w:rPr>
              <w:t>“</w:t>
            </w:r>
            <w:r w:rsidRPr="00814E61">
              <w:rPr>
                <w:rFonts w:asciiTheme="minorHAnsi" w:eastAsia="Times New Roman" w:hAnsiTheme="minorHAnsi"/>
                <w:color w:val="000000" w:themeColor="text1"/>
                <w:sz w:val="28"/>
                <w:szCs w:val="28"/>
                <w:shd w:val="clear" w:color="auto" w:fill="FFFFFF"/>
              </w:rPr>
              <w:t>These grant programs ar</w:t>
            </w:r>
            <w:r>
              <w:rPr>
                <w:rFonts w:asciiTheme="minorHAnsi" w:eastAsia="Times New Roman" w:hAnsiTheme="minorHAnsi"/>
                <w:color w:val="000000" w:themeColor="text1"/>
                <w:sz w:val="28"/>
                <w:szCs w:val="28"/>
                <w:shd w:val="clear" w:color="auto" w:fill="FFFFFF"/>
              </w:rPr>
              <w:t>e designed to support non</w:t>
            </w:r>
            <w:r w:rsidRPr="00814E61">
              <w:rPr>
                <w:rFonts w:asciiTheme="minorHAnsi" w:eastAsia="Times New Roman" w:hAnsiTheme="minorHAnsi"/>
                <w:color w:val="000000" w:themeColor="text1"/>
                <w:sz w:val="28"/>
                <w:szCs w:val="28"/>
                <w:shd w:val="clear" w:color="auto" w:fill="FFFFFF"/>
              </w:rPr>
              <w:t>profit cultural, arts and sports organizations as they provide great programming for</w:t>
            </w:r>
            <w:r>
              <w:rPr>
                <w:rFonts w:asciiTheme="minorHAnsi" w:eastAsia="Times New Roman" w:hAnsiTheme="minorHAnsi"/>
                <w:color w:val="000000" w:themeColor="text1"/>
                <w:sz w:val="28"/>
                <w:szCs w:val="28"/>
                <w:shd w:val="clear" w:color="auto" w:fill="FFFFFF"/>
              </w:rPr>
              <w:t xml:space="preserve"> both</w:t>
            </w:r>
            <w:r w:rsidRPr="00814E61">
              <w:rPr>
                <w:rFonts w:asciiTheme="minorHAnsi" w:eastAsia="Times New Roman" w:hAnsiTheme="minorHAnsi"/>
                <w:color w:val="000000" w:themeColor="text1"/>
                <w:sz w:val="28"/>
                <w:szCs w:val="28"/>
                <w:shd w:val="clear" w:color="auto" w:fill="FFFFFF"/>
              </w:rPr>
              <w:t xml:space="preserve"> residents and visitors,” said Brenda Myers, president and CEO of Hamilton County Tourism. “They contribute to our quality of place in a significant way</w:t>
            </w:r>
            <w:r>
              <w:rPr>
                <w:rFonts w:asciiTheme="minorHAnsi" w:eastAsia="Times New Roman" w:hAnsiTheme="minorHAnsi"/>
                <w:color w:val="000000" w:themeColor="text1"/>
                <w:sz w:val="28"/>
                <w:szCs w:val="28"/>
                <w:shd w:val="clear" w:color="auto" w:fill="FFFFFF"/>
              </w:rPr>
              <w:t xml:space="preserve"> and provide for a quality visitor experience.”</w:t>
            </w:r>
          </w:p>
          <w:p w14:paraId="79B1D817" w14:textId="77777777" w:rsidR="009267C1" w:rsidRPr="00814E61" w:rsidRDefault="009267C1" w:rsidP="009267C1">
            <w:pPr>
              <w:pStyle w:val="PlainText"/>
              <w:rPr>
                <w:rFonts w:asciiTheme="minorHAnsi" w:hAnsiTheme="minorHAnsi" w:cs="Calibri"/>
                <w:color w:val="000000" w:themeColor="text1"/>
                <w:sz w:val="28"/>
                <w:szCs w:val="28"/>
              </w:rPr>
            </w:pPr>
          </w:p>
          <w:p w14:paraId="36BBD4AE" w14:textId="32C9F1F7" w:rsidR="009267C1" w:rsidRPr="00814E61" w:rsidRDefault="009267C1" w:rsidP="009267C1">
            <w:pPr>
              <w:pStyle w:val="PlainText"/>
              <w:rPr>
                <w:rFonts w:asciiTheme="minorHAnsi" w:hAnsiTheme="minorHAnsi" w:cs="Calibri"/>
                <w:color w:val="000000" w:themeColor="text1"/>
                <w:sz w:val="28"/>
                <w:szCs w:val="28"/>
              </w:rPr>
            </w:pPr>
            <w:r w:rsidRPr="00814E61">
              <w:rPr>
                <w:rFonts w:asciiTheme="minorHAnsi" w:hAnsiTheme="minorHAnsi" w:cs="Calibri"/>
                <w:color w:val="000000" w:themeColor="text1"/>
                <w:sz w:val="28"/>
                <w:szCs w:val="28"/>
              </w:rPr>
              <w:t>Logan Street Sanctuary</w:t>
            </w:r>
            <w:r>
              <w:rPr>
                <w:rFonts w:asciiTheme="minorHAnsi" w:hAnsiTheme="minorHAnsi" w:cs="Calibri"/>
                <w:color w:val="000000" w:themeColor="text1"/>
                <w:sz w:val="28"/>
                <w:szCs w:val="28"/>
              </w:rPr>
              <w:t xml:space="preserve"> in Noblesville is one of this ye</w:t>
            </w:r>
            <w:r w:rsidR="001F1BC0">
              <w:rPr>
                <w:rFonts w:asciiTheme="minorHAnsi" w:hAnsiTheme="minorHAnsi" w:cs="Calibri"/>
                <w:color w:val="000000" w:themeColor="text1"/>
                <w:sz w:val="28"/>
                <w:szCs w:val="28"/>
              </w:rPr>
              <w:t xml:space="preserve">ar’s 47 </w:t>
            </w:r>
            <w:bookmarkStart w:id="1" w:name="_GoBack"/>
            <w:bookmarkEnd w:id="1"/>
            <w:r w:rsidRPr="00814E61">
              <w:rPr>
                <w:rFonts w:asciiTheme="minorHAnsi" w:hAnsiTheme="minorHAnsi" w:cs="Calibri"/>
                <w:color w:val="000000" w:themeColor="text1"/>
                <w:sz w:val="28"/>
                <w:szCs w:val="28"/>
              </w:rPr>
              <w:t>grant recipients</w:t>
            </w: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. The nonprofit relies on volunteers to assist</w:t>
            </w:r>
            <w:r w:rsidRPr="00814E61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 with annual events like the Noblesville Interdisciplinary </w:t>
            </w: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Creativity</w:t>
            </w:r>
            <w:r w:rsidRPr="00814E61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 Expo, Second Saturday Songwriters Showcase </w:t>
            </w: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Series </w:t>
            </w:r>
            <w:r w:rsidRPr="00814E61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and the publication of </w:t>
            </w:r>
            <w:r w:rsidRPr="00F747E3">
              <w:rPr>
                <w:rFonts w:asciiTheme="minorHAnsi" w:hAnsiTheme="minorHAnsi"/>
                <w:i/>
                <w:color w:val="000000" w:themeColor="text1"/>
                <w:sz w:val="28"/>
                <w:szCs w:val="28"/>
              </w:rPr>
              <w:t>The Polk Street Review</w:t>
            </w:r>
            <w:r w:rsidRPr="00814E61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. </w:t>
            </w:r>
          </w:p>
          <w:p w14:paraId="5EDAE775" w14:textId="77777777" w:rsidR="009267C1" w:rsidRPr="00814E61" w:rsidRDefault="009267C1" w:rsidP="009267C1">
            <w:pPr>
              <w:pStyle w:val="PlainText"/>
              <w:rPr>
                <w:rFonts w:asciiTheme="minorHAnsi" w:hAnsiTheme="minorHAnsi" w:cs="Calibri"/>
                <w:color w:val="000000" w:themeColor="text1"/>
                <w:sz w:val="28"/>
                <w:szCs w:val="28"/>
              </w:rPr>
            </w:pPr>
          </w:p>
          <w:p w14:paraId="0EEE61F4" w14:textId="4A6841C9" w:rsidR="009267C1" w:rsidRDefault="00216995" w:rsidP="009267C1">
            <w:pPr>
              <w:ind w:right="432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>“We operate out of a</w:t>
            </w:r>
            <w:r w:rsidR="009267C1" w:rsidRPr="00814E61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 historic building at 1274 Logan Street in Noblesville’s</w:t>
            </w:r>
            <w:r w:rsidR="009267C1" w:rsidRPr="00814E61">
              <w:rPr>
                <w:rStyle w:val="apple-converted-space"/>
                <w:rFonts w:asciiTheme="minorHAnsi" w:hAnsiTheme="minorHAnsi"/>
                <w:color w:val="000000" w:themeColor="text1"/>
                <w:sz w:val="28"/>
                <w:szCs w:val="28"/>
              </w:rPr>
              <w:t> </w:t>
            </w:r>
            <w:r w:rsidR="009267C1" w:rsidRPr="00814E61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>Cultural Arts District</w:t>
            </w:r>
            <w:r w:rsidR="009267C1" w:rsidRPr="00814E61">
              <w:rPr>
                <w:rFonts w:asciiTheme="minorHAnsi" w:hAnsiTheme="minorHAnsi"/>
                <w:color w:val="000000" w:themeColor="text1"/>
                <w:sz w:val="28"/>
                <w:szCs w:val="28"/>
              </w:rPr>
              <w:t xml:space="preserve">, and grants that support and encourage community development are crucial to small organizations like ours,” said Alys Caviness-Gober, secretary of Logan Street Sanctuary. </w:t>
            </w:r>
          </w:p>
          <w:p w14:paraId="1BF7C05D" w14:textId="77777777" w:rsidR="008157B1" w:rsidRDefault="008157B1" w:rsidP="009267C1">
            <w:pPr>
              <w:ind w:right="432"/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</w:pPr>
          </w:p>
          <w:p w14:paraId="6A307713" w14:textId="04D1B9C9" w:rsidR="009267C1" w:rsidRDefault="009267C1" w:rsidP="009267C1">
            <w:pPr>
              <w:ind w:right="432"/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lastRenderedPageBreak/>
              <w:t>Conner Prairie in Fishers is another grant recipient supported by the Tourism Gives program. Richard Thrapp, museum board member, said the grant funding</w:t>
            </w:r>
            <w:r w:rsidRPr="00814E61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 expands the museum’s capacity to innovate the daily guest experienc</w:t>
            </w:r>
            <w:r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e. Annually, </w:t>
            </w:r>
            <w:r w:rsidR="008157B1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the museum </w:t>
            </w:r>
            <w:r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>welcomes tens of thousands of visitors to the area to experience its programming.</w:t>
            </w:r>
          </w:p>
          <w:p w14:paraId="6054FEE6" w14:textId="77777777" w:rsidR="009267C1" w:rsidRDefault="009267C1" w:rsidP="009267C1">
            <w:pPr>
              <w:ind w:right="432"/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</w:pPr>
          </w:p>
          <w:p w14:paraId="37C3A615" w14:textId="632990B3" w:rsidR="009267C1" w:rsidRDefault="009267C1" w:rsidP="009267C1">
            <w:pPr>
              <w:ind w:right="432"/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>Hamilton County Sports Authority</w:t>
            </w:r>
            <w:r w:rsidR="00AE0C00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 </w:t>
            </w:r>
            <w:r w:rsidR="00AE0C00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a division of Hamilton County Tourism, </w:t>
            </w:r>
            <w:r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>also awarded $17,000 in local sports development grants to organ</w:t>
            </w:r>
            <w:r w:rsidR="00E4334C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>izations throughout the county. This is in addition to supporting local sports organizations with business development through sales initiatives</w:t>
            </w:r>
            <w:r w:rsidR="00AE0C00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 and</w:t>
            </w:r>
            <w:r w:rsidR="00E4334C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 event bidding support. </w:t>
            </w:r>
          </w:p>
          <w:p w14:paraId="67C73603" w14:textId="77777777" w:rsidR="009267C1" w:rsidRDefault="009267C1" w:rsidP="009267C1">
            <w:pPr>
              <w:ind w:right="432"/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</w:pPr>
          </w:p>
          <w:p w14:paraId="60700EBE" w14:textId="2A48C726" w:rsidR="009267C1" w:rsidRDefault="009267C1" w:rsidP="009267C1">
            <w:pPr>
              <w:ind w:right="432"/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“Hamilton County has so many great sports venues and organizations,” said </w:t>
            </w:r>
            <w:r w:rsidR="00E4334C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>John Towle, HCSA s</w:t>
            </w:r>
            <w:r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>ports</w:t>
            </w:r>
            <w:r w:rsidR="00E4334C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 development manager</w:t>
            </w:r>
            <w:r w:rsidR="00645CF0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>.</w:t>
            </w:r>
            <w:r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 “This is one way we can support</w:t>
            </w:r>
            <w:r w:rsidR="00645CF0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 event and tournament growth while </w:t>
            </w:r>
            <w:r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>providing technical assistance.”</w:t>
            </w:r>
          </w:p>
          <w:p w14:paraId="45F28051" w14:textId="77777777" w:rsidR="009267C1" w:rsidRDefault="009267C1" w:rsidP="009267C1">
            <w:pPr>
              <w:ind w:right="432"/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</w:pPr>
          </w:p>
          <w:p w14:paraId="751743F3" w14:textId="504F4D18" w:rsidR="006136D4" w:rsidRPr="009F1A09" w:rsidRDefault="009267C1" w:rsidP="009F1A09">
            <w:pPr>
              <w:ind w:right="432"/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>Other</w:t>
            </w:r>
            <w:r w:rsidR="00743CC8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 2018</w:t>
            </w:r>
            <w:r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 projects supported by Ham</w:t>
            </w:r>
            <w:r w:rsidR="00260BD3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>ilton County Tourism</w:t>
            </w:r>
            <w:r w:rsidR="00743CC8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 include the </w:t>
            </w:r>
            <w:r w:rsidR="00260BD3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underwriting </w:t>
            </w:r>
            <w:r w:rsidR="00645CF0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of </w:t>
            </w:r>
            <w:r w:rsidR="00260BD3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>Nickel Plate Arts</w:t>
            </w:r>
            <w:r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 Inc. on the eastern half of the county, </w:t>
            </w:r>
            <w:r w:rsidR="00743CC8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involvement as the </w:t>
            </w:r>
            <w:r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>co-coordinator for the upcoming White River Regional M</w:t>
            </w:r>
            <w:r w:rsidR="008B1C99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>aster Plan with Marion County/Indianapolis</w:t>
            </w:r>
            <w:r w:rsidR="00743CC8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 and assistance</w:t>
            </w:r>
            <w:r w:rsidR="00645CF0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 with an </w:t>
            </w:r>
            <w:r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upcoming study </w:t>
            </w:r>
            <w:r w:rsidR="009F1A09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of the county’s parks system. </w:t>
            </w:r>
            <w:r w:rsidR="008B1C99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>HCT</w:t>
            </w:r>
            <w:r w:rsidR="009F1A09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 </w:t>
            </w:r>
            <w:r w:rsidR="006136D4" w:rsidRPr="006136D4">
              <w:rPr>
                <w:rFonts w:ascii="Calibri" w:eastAsia="Times New Roman" w:hAnsi="Calibri"/>
                <w:color w:val="000000"/>
                <w:sz w:val="28"/>
                <w:szCs w:val="28"/>
                <w:shd w:val="clear" w:color="auto" w:fill="FFFFFF"/>
              </w:rPr>
              <w:t xml:space="preserve">will </w:t>
            </w:r>
            <w:r w:rsidR="009F1A09">
              <w:rPr>
                <w:rFonts w:ascii="Calibri" w:eastAsia="Times New Roman" w:hAnsi="Calibri"/>
                <w:color w:val="000000"/>
                <w:sz w:val="28"/>
                <w:szCs w:val="28"/>
                <w:shd w:val="clear" w:color="auto" w:fill="FFFFFF"/>
              </w:rPr>
              <w:t xml:space="preserve">also </w:t>
            </w:r>
            <w:r w:rsidR="006136D4" w:rsidRPr="006136D4">
              <w:rPr>
                <w:rFonts w:ascii="Calibri" w:eastAsia="Times New Roman" w:hAnsi="Calibri"/>
                <w:color w:val="000000"/>
                <w:sz w:val="28"/>
                <w:szCs w:val="28"/>
                <w:shd w:val="clear" w:color="auto" w:fill="FFFFFF"/>
              </w:rPr>
              <w:t>sponsor bicycle sharing statio</w:t>
            </w:r>
            <w:r w:rsidR="00645CF0">
              <w:rPr>
                <w:rFonts w:ascii="Calibri" w:eastAsia="Times New Roman" w:hAnsi="Calibri"/>
                <w:color w:val="000000"/>
                <w:sz w:val="28"/>
                <w:szCs w:val="28"/>
                <w:shd w:val="clear" w:color="auto" w:fill="FFFFFF"/>
              </w:rPr>
              <w:t xml:space="preserve">ns in Carmel, Noblesville and Westfield </w:t>
            </w:r>
            <w:r w:rsidR="00743CC8">
              <w:rPr>
                <w:rFonts w:ascii="Calibri" w:eastAsia="Times New Roman" w:hAnsi="Calibri"/>
                <w:color w:val="000000"/>
                <w:sz w:val="28"/>
                <w:szCs w:val="28"/>
                <w:shd w:val="clear" w:color="auto" w:fill="FFFFFF"/>
              </w:rPr>
              <w:t xml:space="preserve">this year. </w:t>
            </w:r>
          </w:p>
          <w:p w14:paraId="62D85853" w14:textId="2AA9D043" w:rsidR="00814E61" w:rsidRPr="006136D4" w:rsidRDefault="00814E61" w:rsidP="00F747E3">
            <w:pPr>
              <w:ind w:right="432"/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</w:pPr>
          </w:p>
          <w:p w14:paraId="2B0650CC" w14:textId="4AA10D36" w:rsidR="006136D4" w:rsidRDefault="00F07A85" w:rsidP="00A80700">
            <w:pPr>
              <w:ind w:right="432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6136D4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>Since 2006, Hamilton County Tourism has invested $7.5 million in</w:t>
            </w:r>
            <w:r w:rsidR="008E1D57" w:rsidRPr="006136D4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>to</w:t>
            </w:r>
            <w:r w:rsidR="00A80700">
              <w:rPr>
                <w:rFonts w:asciiTheme="minorHAnsi" w:hAnsiTheme="minorHAnsi"/>
                <w:iCs/>
                <w:color w:val="000000" w:themeColor="text1"/>
                <w:sz w:val="28"/>
                <w:szCs w:val="28"/>
              </w:rPr>
              <w:t xml:space="preserve"> the community. </w:t>
            </w:r>
            <w:r w:rsidR="00A80700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To see a full list of this year’s grant recipients, </w:t>
            </w:r>
            <w:r w:rsidR="0000274C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go to </w:t>
            </w:r>
            <w:hyperlink r:id="rId7" w:history="1">
              <w:r w:rsidR="0000274C" w:rsidRPr="00A30AAA">
                <w:rPr>
                  <w:rStyle w:val="Hyperlink"/>
                  <w:rFonts w:ascii="Calibri" w:hAnsi="Calibri" w:cs="Calibri"/>
                  <w:sz w:val="28"/>
                  <w:szCs w:val="28"/>
                </w:rPr>
                <w:t>www.visithamiltoncounty.com/industry</w:t>
              </w:r>
            </w:hyperlink>
            <w:r w:rsidR="0000274C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and </w:t>
            </w:r>
            <w:r w:rsidR="00601966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click on </w:t>
            </w:r>
            <w:r w:rsidR="0000274C">
              <w:rPr>
                <w:rFonts w:ascii="Calibri" w:hAnsi="Calibri" w:cs="Calibri"/>
                <w:color w:val="000000"/>
                <w:sz w:val="28"/>
                <w:szCs w:val="28"/>
              </w:rPr>
              <w:t>“</w:t>
            </w:r>
            <w:r w:rsidR="00A80700">
              <w:rPr>
                <w:rFonts w:ascii="Calibri" w:hAnsi="Calibri" w:cs="Calibri"/>
                <w:color w:val="000000"/>
                <w:sz w:val="28"/>
                <w:szCs w:val="28"/>
              </w:rPr>
              <w:t>What We Do.</w:t>
            </w:r>
            <w:r w:rsidR="00601966">
              <w:rPr>
                <w:rFonts w:ascii="Calibri" w:hAnsi="Calibri" w:cs="Calibri"/>
                <w:color w:val="000000"/>
                <w:sz w:val="28"/>
                <w:szCs w:val="28"/>
              </w:rPr>
              <w:t>”</w:t>
            </w:r>
            <w:r w:rsidR="00A80700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Information about Tourism Gives, including guidelines, can </w:t>
            </w:r>
            <w:r w:rsidR="003E0CD0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be found there. </w:t>
            </w:r>
          </w:p>
          <w:p w14:paraId="00600EFD" w14:textId="77777777" w:rsidR="00A80700" w:rsidRPr="00A80700" w:rsidRDefault="00A80700" w:rsidP="00A80700">
            <w:pPr>
              <w:ind w:right="432"/>
              <w:rPr>
                <w:rFonts w:asciiTheme="minorHAnsi" w:hAnsiTheme="minorHAnsi"/>
                <w:color w:val="000000" w:themeColor="text1"/>
                <w:sz w:val="28"/>
                <w:szCs w:val="28"/>
              </w:rPr>
            </w:pPr>
          </w:p>
          <w:p w14:paraId="2AA6D829" w14:textId="0C06F8A7" w:rsidR="005C7C7D" w:rsidRPr="00C21E33" w:rsidRDefault="001F1BC0" w:rsidP="005C7C7D">
            <w:pPr>
              <w:rPr>
                <w:rFonts w:asciiTheme="minorHAnsi" w:hAnsiTheme="minorHAnsi"/>
                <w:i/>
                <w:sz w:val="28"/>
                <w:szCs w:val="28"/>
              </w:rPr>
            </w:pPr>
            <w:hyperlink r:id="rId8" w:history="1">
              <w:r w:rsidR="005C7C7D" w:rsidRPr="00AC087B">
                <w:rPr>
                  <w:rStyle w:val="Hyperlink"/>
                  <w:rFonts w:asciiTheme="minorHAnsi" w:hAnsiTheme="minorHAnsi"/>
                  <w:i/>
                  <w:sz w:val="28"/>
                  <w:szCs w:val="28"/>
                </w:rPr>
                <w:t>Hamilton County Tourism Inc.</w:t>
              </w:r>
            </w:hyperlink>
            <w:r w:rsidR="008344AE">
              <w:rPr>
                <w:rFonts w:asciiTheme="minorHAnsi" w:hAnsiTheme="minorHAnsi"/>
                <w:i/>
                <w:sz w:val="28"/>
                <w:szCs w:val="28"/>
              </w:rPr>
              <w:t xml:space="preserve"> is a nonprofit</w:t>
            </w:r>
            <w:r w:rsidR="005C7C7D" w:rsidRPr="00C21E33">
              <w:rPr>
                <w:rFonts w:asciiTheme="minorHAnsi" w:hAnsiTheme="minorHAnsi"/>
                <w:i/>
                <w:sz w:val="28"/>
                <w:szCs w:val="28"/>
              </w:rPr>
              <w:t xml:space="preserve"> destination management organization that promotes tourism growth through strategic marketing, hospitality and development initiatives providing hospitality to more than four million visitors to Hamilton County, Indiana, each year.</w:t>
            </w:r>
          </w:p>
          <w:p w14:paraId="2679D32B" w14:textId="77777777" w:rsidR="005C7C7D" w:rsidRPr="003E030A" w:rsidRDefault="005C7C7D" w:rsidP="003E030A">
            <w:pPr>
              <w:pStyle w:val="PlainText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  <w:p w14:paraId="259DF01F" w14:textId="77777777" w:rsidR="003E030A" w:rsidRDefault="003E030A" w:rsidP="003E030A">
            <w:pPr>
              <w:pStyle w:val="PlainText"/>
              <w:rPr>
                <w:rFonts w:ascii="Calibri" w:hAnsi="Calibri" w:cs="Calibri"/>
                <w:color w:val="000000"/>
              </w:rPr>
            </w:pPr>
          </w:p>
          <w:p w14:paraId="3DDA05A0" w14:textId="05E3D8BB" w:rsidR="00C43637" w:rsidRPr="0038718D" w:rsidRDefault="00C43637" w:rsidP="00C43637">
            <w:pPr>
              <w:pStyle w:val="PlainText"/>
              <w:rPr>
                <w:rFonts w:asciiTheme="minorHAnsi" w:hAnsiTheme="minorHAnsi"/>
                <w:sz w:val="28"/>
                <w:szCs w:val="28"/>
              </w:rPr>
            </w:pPr>
          </w:p>
          <w:p w14:paraId="6C569267" w14:textId="784F68E2" w:rsidR="00C43637" w:rsidRPr="001C59B7" w:rsidRDefault="00C43637" w:rsidP="00C43637">
            <w:pPr>
              <w:rPr>
                <w:rFonts w:asciiTheme="minorHAnsi" w:hAnsiTheme="minorHAnsi"/>
                <w:sz w:val="28"/>
                <w:szCs w:val="28"/>
              </w:rPr>
            </w:pPr>
          </w:p>
          <w:p w14:paraId="5801B980" w14:textId="70168E55" w:rsidR="002A2464" w:rsidRPr="001C59B7" w:rsidRDefault="002A2464" w:rsidP="008B4752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121B75" w:rsidRPr="001C59B7" w14:paraId="4CFFB5C3" w14:textId="77777777" w:rsidTr="002A2464">
        <w:tblPrEx>
          <w:tblBorders>
            <w:top w:val="none" w:sz="0" w:space="0" w:color="auto"/>
          </w:tblBorders>
        </w:tblPrEx>
        <w:trPr>
          <w:trHeight w:val="6498"/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8382566" w14:textId="6EA6CB42" w:rsidR="0089244C" w:rsidRPr="001C59B7" w:rsidRDefault="0089244C" w:rsidP="00296052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121B75" w:rsidRPr="001C59B7" w14:paraId="7FDDB340" w14:textId="77777777" w:rsidTr="002A2464">
        <w:tblPrEx>
          <w:tblBorders>
            <w:top w:val="none" w:sz="0" w:space="0" w:color="auto"/>
          </w:tblBorders>
        </w:tblPrEx>
        <w:trPr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8ECCF69" w14:textId="17533862" w:rsidR="00121B75" w:rsidRPr="001C59B7" w:rsidRDefault="00121B75" w:rsidP="006B0BD3">
            <w:pPr>
              <w:rPr>
                <w:sz w:val="28"/>
                <w:szCs w:val="28"/>
              </w:rPr>
            </w:pPr>
          </w:p>
        </w:tc>
      </w:tr>
      <w:tr w:rsidR="00121B75" w:rsidRPr="001C59B7" w14:paraId="6C997270" w14:textId="77777777" w:rsidTr="002A2464">
        <w:trPr>
          <w:jc w:val="center"/>
        </w:trPr>
        <w:tc>
          <w:tcPr>
            <w:tcW w:w="10800" w:type="dxa"/>
            <w:gridSpan w:val="2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732A2B8" w14:textId="77777777" w:rsidR="00121B75" w:rsidRPr="001C59B7" w:rsidRDefault="00121B75" w:rsidP="006B0BD3">
            <w:pPr>
              <w:rPr>
                <w:sz w:val="28"/>
                <w:szCs w:val="28"/>
              </w:rPr>
            </w:pPr>
            <w:r w:rsidRPr="001C59B7">
              <w:rPr>
                <w:sz w:val="28"/>
                <w:szCs w:val="28"/>
              </w:rPr>
              <w:t> </w:t>
            </w:r>
          </w:p>
        </w:tc>
      </w:tr>
    </w:tbl>
    <w:p w14:paraId="55C82DCB" w14:textId="77777777" w:rsidR="00121B75" w:rsidRPr="001C59B7" w:rsidRDefault="00121B75" w:rsidP="00121B75">
      <w:pPr>
        <w:rPr>
          <w:sz w:val="28"/>
          <w:szCs w:val="28"/>
        </w:rPr>
      </w:pPr>
    </w:p>
    <w:p w14:paraId="112BA2B5" w14:textId="77777777" w:rsidR="00121B75" w:rsidRPr="00A53CC4" w:rsidRDefault="00121B75">
      <w:pPr>
        <w:rPr>
          <w:sz w:val="28"/>
          <w:szCs w:val="28"/>
        </w:rPr>
      </w:pPr>
    </w:p>
    <w:p w14:paraId="520DBEFD" w14:textId="77777777" w:rsidR="00121B75" w:rsidRPr="00A53CC4" w:rsidRDefault="00121B75">
      <w:pPr>
        <w:rPr>
          <w:sz w:val="28"/>
          <w:szCs w:val="28"/>
        </w:rPr>
      </w:pPr>
    </w:p>
    <w:p w14:paraId="7464C374" w14:textId="77777777" w:rsidR="00121B75" w:rsidRPr="00A53CC4" w:rsidRDefault="00121B75">
      <w:pPr>
        <w:rPr>
          <w:sz w:val="28"/>
          <w:szCs w:val="28"/>
        </w:rPr>
      </w:pPr>
    </w:p>
    <w:p w14:paraId="73CCE74B" w14:textId="77777777" w:rsidR="00A52DF8" w:rsidRPr="00A53CC4" w:rsidRDefault="00A52DF8">
      <w:pPr>
        <w:rPr>
          <w:sz w:val="28"/>
          <w:szCs w:val="28"/>
        </w:rPr>
      </w:pPr>
    </w:p>
    <w:p w14:paraId="4FB047C3" w14:textId="77777777" w:rsidR="00A52DF8" w:rsidRPr="00A53CC4" w:rsidRDefault="00A52DF8">
      <w:pPr>
        <w:rPr>
          <w:sz w:val="28"/>
          <w:szCs w:val="28"/>
        </w:rPr>
      </w:pPr>
    </w:p>
    <w:p w14:paraId="0DFE9B10" w14:textId="77777777" w:rsidR="00121B75" w:rsidRPr="00A53CC4" w:rsidRDefault="00121B75">
      <w:pPr>
        <w:rPr>
          <w:sz w:val="28"/>
          <w:szCs w:val="28"/>
        </w:rPr>
      </w:pPr>
    </w:p>
    <w:p w14:paraId="5D77600C" w14:textId="77777777" w:rsidR="00F37DD8" w:rsidRDefault="00F37DD8"/>
    <w:p w14:paraId="47AC9DBA" w14:textId="3DA03A80" w:rsidR="00F37DD8" w:rsidRDefault="00F37DD8"/>
    <w:sectPr w:rsidR="00F37DD8" w:rsidSect="009726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">
    <w:panose1 w:val="02000500000000000000"/>
    <w:charset w:val="00"/>
    <w:family w:val="roman"/>
    <w:pitch w:val="fixed"/>
    <w:sig w:usb0="00000003" w:usb1="00000000" w:usb2="00000000" w:usb3="00000000" w:csb0="00000001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287"/>
    <w:rsid w:val="0000274C"/>
    <w:rsid w:val="00004885"/>
    <w:rsid w:val="00015AAB"/>
    <w:rsid w:val="00030D6D"/>
    <w:rsid w:val="000426C0"/>
    <w:rsid w:val="00067904"/>
    <w:rsid w:val="00073737"/>
    <w:rsid w:val="00077DA0"/>
    <w:rsid w:val="00095559"/>
    <w:rsid w:val="000B20DA"/>
    <w:rsid w:val="000C5AB1"/>
    <w:rsid w:val="000C613E"/>
    <w:rsid w:val="000C6F73"/>
    <w:rsid w:val="000D2E3B"/>
    <w:rsid w:val="000D42E5"/>
    <w:rsid w:val="000D4D6E"/>
    <w:rsid w:val="000D73A8"/>
    <w:rsid w:val="000F70F7"/>
    <w:rsid w:val="001214C4"/>
    <w:rsid w:val="00121B75"/>
    <w:rsid w:val="0014468F"/>
    <w:rsid w:val="001503C7"/>
    <w:rsid w:val="00184D3D"/>
    <w:rsid w:val="001A5AC0"/>
    <w:rsid w:val="001C59B7"/>
    <w:rsid w:val="001D5517"/>
    <w:rsid w:val="001F0EE3"/>
    <w:rsid w:val="001F1A91"/>
    <w:rsid w:val="001F1BC0"/>
    <w:rsid w:val="00216995"/>
    <w:rsid w:val="00220B6F"/>
    <w:rsid w:val="00224537"/>
    <w:rsid w:val="0024245A"/>
    <w:rsid w:val="0024344A"/>
    <w:rsid w:val="00250036"/>
    <w:rsid w:val="00253940"/>
    <w:rsid w:val="00260BD3"/>
    <w:rsid w:val="00296052"/>
    <w:rsid w:val="002965FA"/>
    <w:rsid w:val="002A2464"/>
    <w:rsid w:val="002A5844"/>
    <w:rsid w:val="002F0BAC"/>
    <w:rsid w:val="002F609E"/>
    <w:rsid w:val="00345824"/>
    <w:rsid w:val="00362E66"/>
    <w:rsid w:val="00364C98"/>
    <w:rsid w:val="0038718D"/>
    <w:rsid w:val="00390656"/>
    <w:rsid w:val="003B0578"/>
    <w:rsid w:val="003C47DF"/>
    <w:rsid w:val="003C53A0"/>
    <w:rsid w:val="003E030A"/>
    <w:rsid w:val="003E0CD0"/>
    <w:rsid w:val="003E4D82"/>
    <w:rsid w:val="0041493F"/>
    <w:rsid w:val="00423CCE"/>
    <w:rsid w:val="0042758B"/>
    <w:rsid w:val="004545E1"/>
    <w:rsid w:val="00455CEB"/>
    <w:rsid w:val="00483287"/>
    <w:rsid w:val="00492EA7"/>
    <w:rsid w:val="004B2B94"/>
    <w:rsid w:val="004B4734"/>
    <w:rsid w:val="004B6AA9"/>
    <w:rsid w:val="004B6E2D"/>
    <w:rsid w:val="004D0B9C"/>
    <w:rsid w:val="004E0B4A"/>
    <w:rsid w:val="004E20E4"/>
    <w:rsid w:val="004F3D70"/>
    <w:rsid w:val="005058F3"/>
    <w:rsid w:val="00514EDE"/>
    <w:rsid w:val="00524816"/>
    <w:rsid w:val="00563B6F"/>
    <w:rsid w:val="005C7C7D"/>
    <w:rsid w:val="005D0EF6"/>
    <w:rsid w:val="005E2CAA"/>
    <w:rsid w:val="005F3BA3"/>
    <w:rsid w:val="00600449"/>
    <w:rsid w:val="00601966"/>
    <w:rsid w:val="006039C8"/>
    <w:rsid w:val="006136D4"/>
    <w:rsid w:val="00617683"/>
    <w:rsid w:val="0061778D"/>
    <w:rsid w:val="00645CF0"/>
    <w:rsid w:val="0066015C"/>
    <w:rsid w:val="0069395B"/>
    <w:rsid w:val="00693CC5"/>
    <w:rsid w:val="0069667C"/>
    <w:rsid w:val="006D4AD3"/>
    <w:rsid w:val="006D4E08"/>
    <w:rsid w:val="006E27DC"/>
    <w:rsid w:val="006E4ED2"/>
    <w:rsid w:val="00701607"/>
    <w:rsid w:val="00707266"/>
    <w:rsid w:val="0071237C"/>
    <w:rsid w:val="00721869"/>
    <w:rsid w:val="00721C47"/>
    <w:rsid w:val="0072353D"/>
    <w:rsid w:val="00737CAA"/>
    <w:rsid w:val="00743A60"/>
    <w:rsid w:val="00743CC8"/>
    <w:rsid w:val="00744554"/>
    <w:rsid w:val="007469F1"/>
    <w:rsid w:val="007604E2"/>
    <w:rsid w:val="00762015"/>
    <w:rsid w:val="00781F9B"/>
    <w:rsid w:val="00786AA0"/>
    <w:rsid w:val="00794753"/>
    <w:rsid w:val="007A5B64"/>
    <w:rsid w:val="007A6023"/>
    <w:rsid w:val="007B1B2C"/>
    <w:rsid w:val="007B4C7A"/>
    <w:rsid w:val="007C0845"/>
    <w:rsid w:val="007E129F"/>
    <w:rsid w:val="007E1F43"/>
    <w:rsid w:val="007E62C4"/>
    <w:rsid w:val="007F02AA"/>
    <w:rsid w:val="00807E3E"/>
    <w:rsid w:val="00814E61"/>
    <w:rsid w:val="008157B1"/>
    <w:rsid w:val="00823C7D"/>
    <w:rsid w:val="00826DCD"/>
    <w:rsid w:val="0082777E"/>
    <w:rsid w:val="00830912"/>
    <w:rsid w:val="008344AE"/>
    <w:rsid w:val="0085270A"/>
    <w:rsid w:val="00866C45"/>
    <w:rsid w:val="008810AB"/>
    <w:rsid w:val="0089244C"/>
    <w:rsid w:val="008A1A6A"/>
    <w:rsid w:val="008A4D29"/>
    <w:rsid w:val="008B0072"/>
    <w:rsid w:val="008B1C99"/>
    <w:rsid w:val="008B4752"/>
    <w:rsid w:val="008D5BB5"/>
    <w:rsid w:val="008E1D57"/>
    <w:rsid w:val="008F5052"/>
    <w:rsid w:val="008F6083"/>
    <w:rsid w:val="00900E10"/>
    <w:rsid w:val="009030C1"/>
    <w:rsid w:val="00914F02"/>
    <w:rsid w:val="009267C1"/>
    <w:rsid w:val="009276E4"/>
    <w:rsid w:val="0095388E"/>
    <w:rsid w:val="009635DA"/>
    <w:rsid w:val="00972614"/>
    <w:rsid w:val="009800F0"/>
    <w:rsid w:val="00982D87"/>
    <w:rsid w:val="00983728"/>
    <w:rsid w:val="009869AF"/>
    <w:rsid w:val="0099380A"/>
    <w:rsid w:val="00994596"/>
    <w:rsid w:val="00995E3F"/>
    <w:rsid w:val="009A314A"/>
    <w:rsid w:val="009A3965"/>
    <w:rsid w:val="009C101C"/>
    <w:rsid w:val="009C264D"/>
    <w:rsid w:val="009D386A"/>
    <w:rsid w:val="009E1B7E"/>
    <w:rsid w:val="009F1A09"/>
    <w:rsid w:val="009F4C0D"/>
    <w:rsid w:val="00A11057"/>
    <w:rsid w:val="00A522D5"/>
    <w:rsid w:val="00A52DF8"/>
    <w:rsid w:val="00A53CC4"/>
    <w:rsid w:val="00A73471"/>
    <w:rsid w:val="00A801C4"/>
    <w:rsid w:val="00A80700"/>
    <w:rsid w:val="00A921B0"/>
    <w:rsid w:val="00A922A7"/>
    <w:rsid w:val="00AA4200"/>
    <w:rsid w:val="00AB735F"/>
    <w:rsid w:val="00AC087B"/>
    <w:rsid w:val="00AD26E4"/>
    <w:rsid w:val="00AD59E0"/>
    <w:rsid w:val="00AE0C00"/>
    <w:rsid w:val="00AE0D54"/>
    <w:rsid w:val="00B56256"/>
    <w:rsid w:val="00B61CBD"/>
    <w:rsid w:val="00B63C31"/>
    <w:rsid w:val="00B967CE"/>
    <w:rsid w:val="00BA0AEB"/>
    <w:rsid w:val="00BA63CE"/>
    <w:rsid w:val="00C00C3E"/>
    <w:rsid w:val="00C02AB8"/>
    <w:rsid w:val="00C05B99"/>
    <w:rsid w:val="00C136F3"/>
    <w:rsid w:val="00C160B2"/>
    <w:rsid w:val="00C20A49"/>
    <w:rsid w:val="00C21E33"/>
    <w:rsid w:val="00C22839"/>
    <w:rsid w:val="00C2419E"/>
    <w:rsid w:val="00C26F58"/>
    <w:rsid w:val="00C30B75"/>
    <w:rsid w:val="00C35178"/>
    <w:rsid w:val="00C35388"/>
    <w:rsid w:val="00C43637"/>
    <w:rsid w:val="00C504D9"/>
    <w:rsid w:val="00C57CDB"/>
    <w:rsid w:val="00C61BDD"/>
    <w:rsid w:val="00C661FD"/>
    <w:rsid w:val="00C6676D"/>
    <w:rsid w:val="00C71BE4"/>
    <w:rsid w:val="00C730E0"/>
    <w:rsid w:val="00C74C7C"/>
    <w:rsid w:val="00C85EA0"/>
    <w:rsid w:val="00CA6A93"/>
    <w:rsid w:val="00CB5936"/>
    <w:rsid w:val="00CC4990"/>
    <w:rsid w:val="00CC6279"/>
    <w:rsid w:val="00CE2281"/>
    <w:rsid w:val="00CE73F5"/>
    <w:rsid w:val="00CF1A1E"/>
    <w:rsid w:val="00CF2677"/>
    <w:rsid w:val="00D17387"/>
    <w:rsid w:val="00D33F66"/>
    <w:rsid w:val="00D36A7E"/>
    <w:rsid w:val="00D86FB7"/>
    <w:rsid w:val="00D964E5"/>
    <w:rsid w:val="00DD307C"/>
    <w:rsid w:val="00DD7D07"/>
    <w:rsid w:val="00DF47E9"/>
    <w:rsid w:val="00E05FE7"/>
    <w:rsid w:val="00E10DD1"/>
    <w:rsid w:val="00E4334C"/>
    <w:rsid w:val="00E508E9"/>
    <w:rsid w:val="00E579EA"/>
    <w:rsid w:val="00E70C07"/>
    <w:rsid w:val="00E80D5C"/>
    <w:rsid w:val="00E82703"/>
    <w:rsid w:val="00EA5474"/>
    <w:rsid w:val="00EC5CC7"/>
    <w:rsid w:val="00ED3FDA"/>
    <w:rsid w:val="00EE79D4"/>
    <w:rsid w:val="00EF144C"/>
    <w:rsid w:val="00F07A85"/>
    <w:rsid w:val="00F12ED0"/>
    <w:rsid w:val="00F21179"/>
    <w:rsid w:val="00F37DD8"/>
    <w:rsid w:val="00F4018D"/>
    <w:rsid w:val="00F65EC2"/>
    <w:rsid w:val="00F747E3"/>
    <w:rsid w:val="00F82D6B"/>
    <w:rsid w:val="00FA2AA5"/>
    <w:rsid w:val="00FB19F9"/>
    <w:rsid w:val="00FC0B17"/>
    <w:rsid w:val="00FC485E"/>
    <w:rsid w:val="00FD4D63"/>
    <w:rsid w:val="00FE2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10793E8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6FB7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21B75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7A5B64"/>
  </w:style>
  <w:style w:type="character" w:styleId="FollowedHyperlink">
    <w:name w:val="FollowedHyperlink"/>
    <w:basedOn w:val="DefaultParagraphFont"/>
    <w:uiPriority w:val="99"/>
    <w:semiHidden/>
    <w:unhideWhenUsed/>
    <w:rsid w:val="00781F9B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rsid w:val="00C43637"/>
    <w:rPr>
      <w:rFonts w:ascii="Courier" w:eastAsia="Times" w:hAnsi="Courier"/>
      <w:szCs w:val="20"/>
    </w:rPr>
  </w:style>
  <w:style w:type="character" w:customStyle="1" w:styleId="PlainTextChar">
    <w:name w:val="Plain Text Char"/>
    <w:basedOn w:val="DefaultParagraphFont"/>
    <w:link w:val="PlainText"/>
    <w:rsid w:val="00C43637"/>
    <w:rPr>
      <w:rFonts w:ascii="Courier" w:eastAsia="Times" w:hAnsi="Courier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wriggs@hamiltoncountytourism.com" TargetMode="External"/><Relationship Id="rId7" Type="http://schemas.openxmlformats.org/officeDocument/2006/relationships/hyperlink" Target="http://www.visithamiltoncounty.com/industry" TargetMode="External"/><Relationship Id="rId8" Type="http://schemas.openxmlformats.org/officeDocument/2006/relationships/hyperlink" Target="https://www.visithamiltoncounty.com/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3</Pages>
  <Words>558</Words>
  <Characters>3186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 Riggs</dc:creator>
  <cp:keywords/>
  <dc:description/>
  <cp:lastModifiedBy>Whitney Riggs</cp:lastModifiedBy>
  <cp:revision>107</cp:revision>
  <cp:lastPrinted>2018-03-13T13:00:00Z</cp:lastPrinted>
  <dcterms:created xsi:type="dcterms:W3CDTF">2018-02-28T12:47:00Z</dcterms:created>
  <dcterms:modified xsi:type="dcterms:W3CDTF">2018-03-13T16:16:00Z</dcterms:modified>
</cp:coreProperties>
</file>