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96EE8" w14:textId="366951E0" w:rsidR="0007366F" w:rsidRDefault="0007366F" w:rsidP="00741086">
      <w:pPr>
        <w:tabs>
          <w:tab w:val="left" w:pos="7860"/>
        </w:tabs>
        <w:rPr>
          <w:rFonts w:ascii="Arial" w:hAnsi="Arial" w:cs="Arial"/>
          <w:b/>
        </w:rPr>
      </w:pPr>
      <w:r>
        <w:rPr>
          <w:rFonts w:ascii="Arial" w:hAnsi="Arial" w:cs="Arial"/>
          <w:b/>
        </w:rPr>
        <w:tab/>
      </w:r>
    </w:p>
    <w:p w14:paraId="0FD09C24" w14:textId="77777777" w:rsidR="00CB05A7" w:rsidRPr="00CB05A7" w:rsidRDefault="004E34AF" w:rsidP="0007366F">
      <w:pPr>
        <w:jc w:val="center"/>
        <w:rPr>
          <w:rFonts w:ascii="Arial" w:hAnsi="Arial" w:cs="Arial"/>
          <w:b/>
        </w:rPr>
      </w:pPr>
      <w:r>
        <w:rPr>
          <w:rFonts w:ascii="Arial" w:hAnsi="Arial" w:cs="Arial"/>
          <w:b/>
        </w:rPr>
        <w:t>VISITOR CENTRE BROCHURE RACKING GUIDELINES</w:t>
      </w:r>
    </w:p>
    <w:p w14:paraId="5102CD18" w14:textId="77777777" w:rsidR="004E34AF" w:rsidRDefault="004E34AF">
      <w:pPr>
        <w:rPr>
          <w:rFonts w:ascii="Arial" w:hAnsi="Arial" w:cs="Arial"/>
        </w:rPr>
      </w:pPr>
      <w:r>
        <w:rPr>
          <w:rFonts w:ascii="Arial" w:hAnsi="Arial" w:cs="Arial"/>
        </w:rPr>
        <w:t>Tourism Vancouver’s Visitor Centre, located across from the Vancouver Convention Centre at 200 Burrard assists over 110,000 visitors annually with information about what to see, do, how to get around and where to eat.</w:t>
      </w:r>
    </w:p>
    <w:p w14:paraId="7382FE83" w14:textId="77777777" w:rsidR="004E34AF" w:rsidRDefault="00741086">
      <w:pPr>
        <w:rPr>
          <w:rFonts w:ascii="Arial" w:hAnsi="Arial" w:cs="Arial"/>
        </w:rPr>
      </w:pPr>
      <w:r>
        <w:rPr>
          <w:noProof/>
          <w:lang w:eastAsia="en-CA"/>
        </w:rPr>
        <w:drawing>
          <wp:anchor distT="0" distB="0" distL="114300" distR="114300" simplePos="0" relativeHeight="251657216" behindDoc="1" locked="0" layoutInCell="1" allowOverlap="1" wp14:anchorId="2B88D1E6" wp14:editId="3AE9230C">
            <wp:simplePos x="0" y="0"/>
            <wp:positionH relativeFrom="column">
              <wp:posOffset>8248650</wp:posOffset>
            </wp:positionH>
            <wp:positionV relativeFrom="paragraph">
              <wp:posOffset>121285</wp:posOffset>
            </wp:positionV>
            <wp:extent cx="7753350" cy="10071754"/>
            <wp:effectExtent l="0" t="0" r="0" b="5715"/>
            <wp:wrapNone/>
            <wp:docPr id="1" name="Picture 1" descr="Olympic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ympic Blu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53350" cy="10071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34AF">
        <w:rPr>
          <w:rFonts w:ascii="Arial" w:hAnsi="Arial" w:cs="Arial"/>
        </w:rPr>
        <w:t>Businesses now have an opportunity to reach the visitor through the placement of a brochure in the Visitor Centre without the pre-requisite of membership with Tourism Vancouver.</w:t>
      </w:r>
    </w:p>
    <w:p w14:paraId="036ADDE8" w14:textId="77777777" w:rsidR="004E34AF" w:rsidRDefault="004E34AF">
      <w:pPr>
        <w:rPr>
          <w:rFonts w:ascii="Arial" w:hAnsi="Arial" w:cs="Arial"/>
        </w:rPr>
      </w:pPr>
      <w:r>
        <w:rPr>
          <w:rStyle w:val="Strong"/>
          <w:rFonts w:ascii="Arial" w:hAnsi="Arial" w:cs="Arial"/>
          <w:sz w:val="20"/>
          <w:szCs w:val="20"/>
        </w:rPr>
        <w:t xml:space="preserve">VISITOR CENTRE BROCHURE RACKING: $350.00 </w:t>
      </w:r>
      <w:r>
        <w:rPr>
          <w:rStyle w:val="Strong"/>
          <w:rFonts w:ascii="Arial" w:hAnsi="Arial" w:cs="Arial"/>
          <w:sz w:val="15"/>
          <w:szCs w:val="15"/>
        </w:rPr>
        <w:t>plus GST</w:t>
      </w:r>
      <w:r>
        <w:rPr>
          <w:rStyle w:val="Strong"/>
          <w:rFonts w:ascii="Arial" w:hAnsi="Arial" w:cs="Arial"/>
          <w:sz w:val="20"/>
          <w:szCs w:val="20"/>
        </w:rPr>
        <w:t xml:space="preserve"> - </w:t>
      </w:r>
      <w:r>
        <w:rPr>
          <w:rFonts w:ascii="Arial" w:hAnsi="Arial" w:cs="Arial"/>
          <w:sz w:val="20"/>
          <w:szCs w:val="20"/>
        </w:rPr>
        <w:t>Pricing is for one 4x9 brochure racked for one year in specific visitor-centric categories only.  Access to other benefits of membership are not included.</w:t>
      </w:r>
      <w:r>
        <w:rPr>
          <w:rFonts w:ascii="Arial" w:hAnsi="Arial" w:cs="Arial"/>
        </w:rPr>
        <w:t xml:space="preserve"> </w:t>
      </w:r>
    </w:p>
    <w:p w14:paraId="35CFB991" w14:textId="77777777" w:rsidR="001502DD" w:rsidRPr="00CB05A7" w:rsidRDefault="004E34AF">
      <w:pPr>
        <w:rPr>
          <w:rFonts w:ascii="Arial" w:hAnsi="Arial" w:cs="Arial"/>
        </w:rPr>
      </w:pPr>
      <w:r>
        <w:rPr>
          <w:rFonts w:ascii="Arial" w:hAnsi="Arial" w:cs="Arial"/>
        </w:rPr>
        <w:t>The f</w:t>
      </w:r>
      <w:r w:rsidR="003623CC" w:rsidRPr="00CB05A7">
        <w:rPr>
          <w:rFonts w:ascii="Arial" w:hAnsi="Arial" w:cs="Arial"/>
        </w:rPr>
        <w:t>ollowing</w:t>
      </w:r>
      <w:r>
        <w:rPr>
          <w:rFonts w:ascii="Arial" w:hAnsi="Arial" w:cs="Arial"/>
        </w:rPr>
        <w:t xml:space="preserve"> business </w:t>
      </w:r>
      <w:r w:rsidR="003623CC" w:rsidRPr="00CB05A7">
        <w:rPr>
          <w:rFonts w:ascii="Arial" w:hAnsi="Arial" w:cs="Arial"/>
        </w:rPr>
        <w:t>categories</w:t>
      </w:r>
      <w:r>
        <w:rPr>
          <w:rFonts w:ascii="Arial" w:hAnsi="Arial" w:cs="Arial"/>
        </w:rPr>
        <w:t xml:space="preserve"> are eligible for racking in the Visitor Centre. </w:t>
      </w:r>
    </w:p>
    <w:p w14:paraId="7D0EB08F" w14:textId="77777777" w:rsidR="007F2582" w:rsidRPr="00CB05A7" w:rsidRDefault="007F2582" w:rsidP="007F2582">
      <w:pPr>
        <w:pStyle w:val="ListParagraph"/>
        <w:numPr>
          <w:ilvl w:val="0"/>
          <w:numId w:val="3"/>
        </w:numPr>
        <w:rPr>
          <w:rFonts w:ascii="Arial" w:hAnsi="Arial" w:cs="Arial"/>
        </w:rPr>
      </w:pPr>
      <w:r w:rsidRPr="00CB05A7">
        <w:rPr>
          <w:rFonts w:ascii="Arial" w:hAnsi="Arial" w:cs="Arial"/>
        </w:rPr>
        <w:t>Visitor Attractions &amp; Sightseeing</w:t>
      </w:r>
    </w:p>
    <w:p w14:paraId="379869B1" w14:textId="77777777" w:rsidR="007F2582" w:rsidRPr="00CB05A7" w:rsidRDefault="007F2582" w:rsidP="007F2582">
      <w:pPr>
        <w:pStyle w:val="ListParagraph"/>
        <w:numPr>
          <w:ilvl w:val="0"/>
          <w:numId w:val="3"/>
        </w:numPr>
        <w:rPr>
          <w:rFonts w:ascii="Arial" w:hAnsi="Arial" w:cs="Arial"/>
        </w:rPr>
      </w:pPr>
      <w:r w:rsidRPr="00CB05A7">
        <w:rPr>
          <w:rFonts w:ascii="Arial" w:hAnsi="Arial" w:cs="Arial"/>
        </w:rPr>
        <w:t>Restaurants &amp; Nightlife</w:t>
      </w:r>
    </w:p>
    <w:p w14:paraId="6D1B7BFF" w14:textId="77777777" w:rsidR="007F2582" w:rsidRPr="00CB05A7" w:rsidRDefault="007F2582" w:rsidP="007F2582">
      <w:pPr>
        <w:pStyle w:val="ListParagraph"/>
        <w:numPr>
          <w:ilvl w:val="0"/>
          <w:numId w:val="3"/>
        </w:numPr>
        <w:rPr>
          <w:rFonts w:ascii="Arial" w:hAnsi="Arial" w:cs="Arial"/>
        </w:rPr>
      </w:pPr>
      <w:r w:rsidRPr="00CB05A7">
        <w:rPr>
          <w:rFonts w:ascii="Arial" w:hAnsi="Arial" w:cs="Arial"/>
        </w:rPr>
        <w:t>Tour Operators</w:t>
      </w:r>
    </w:p>
    <w:p w14:paraId="5270D787" w14:textId="77777777" w:rsidR="007F2582" w:rsidRDefault="007F2582" w:rsidP="007F2582">
      <w:pPr>
        <w:pStyle w:val="ListParagraph"/>
        <w:numPr>
          <w:ilvl w:val="0"/>
          <w:numId w:val="3"/>
        </w:numPr>
        <w:rPr>
          <w:rFonts w:ascii="Arial" w:hAnsi="Arial" w:cs="Arial"/>
        </w:rPr>
      </w:pPr>
      <w:r w:rsidRPr="00CB05A7">
        <w:rPr>
          <w:rFonts w:ascii="Arial" w:hAnsi="Arial" w:cs="Arial"/>
        </w:rPr>
        <w:t xml:space="preserve">Transportation </w:t>
      </w:r>
    </w:p>
    <w:p w14:paraId="4E09337A" w14:textId="77777777" w:rsidR="00715BFD" w:rsidRPr="00715BFD" w:rsidRDefault="00186132" w:rsidP="00715BFD">
      <w:pPr>
        <w:pStyle w:val="ListParagraph"/>
        <w:numPr>
          <w:ilvl w:val="0"/>
          <w:numId w:val="3"/>
        </w:numPr>
        <w:rPr>
          <w:rFonts w:ascii="Arial" w:hAnsi="Arial" w:cs="Arial"/>
        </w:rPr>
      </w:pPr>
      <w:r>
        <w:rPr>
          <w:rFonts w:ascii="Arial" w:hAnsi="Arial" w:cs="Arial"/>
        </w:rPr>
        <w:t>Visitor Activities</w:t>
      </w:r>
    </w:p>
    <w:p w14:paraId="5208BC91" w14:textId="77777777" w:rsidR="007F2582" w:rsidRDefault="0007366F" w:rsidP="0007366F">
      <w:pPr>
        <w:pStyle w:val="ListParagraph"/>
        <w:numPr>
          <w:ilvl w:val="0"/>
          <w:numId w:val="3"/>
        </w:numPr>
        <w:rPr>
          <w:rFonts w:ascii="Arial" w:hAnsi="Arial" w:cs="Arial"/>
        </w:rPr>
      </w:pPr>
      <w:r w:rsidRPr="00CB05A7">
        <w:rPr>
          <w:rFonts w:ascii="Arial" w:hAnsi="Arial" w:cs="Arial"/>
        </w:rPr>
        <w:t>Arts, Cultural, Festival &amp; Events</w:t>
      </w:r>
    </w:p>
    <w:p w14:paraId="3436DA12" w14:textId="77777777" w:rsidR="0007366F" w:rsidRPr="0007366F" w:rsidRDefault="0007366F" w:rsidP="0007366F">
      <w:pPr>
        <w:pStyle w:val="ListParagraph"/>
        <w:numPr>
          <w:ilvl w:val="0"/>
          <w:numId w:val="3"/>
        </w:numPr>
        <w:rPr>
          <w:rFonts w:ascii="Arial" w:hAnsi="Arial" w:cs="Arial"/>
        </w:rPr>
      </w:pPr>
      <w:r>
        <w:rPr>
          <w:rFonts w:ascii="Arial" w:hAnsi="Arial" w:cs="Arial"/>
        </w:rPr>
        <w:t>Maps, Publication &amp; Guides</w:t>
      </w:r>
    </w:p>
    <w:p w14:paraId="3758C4BF" w14:textId="77777777" w:rsidR="007F2582" w:rsidRDefault="007F2582" w:rsidP="007F2582">
      <w:pPr>
        <w:pStyle w:val="ListParagraph"/>
        <w:numPr>
          <w:ilvl w:val="0"/>
          <w:numId w:val="2"/>
        </w:numPr>
        <w:rPr>
          <w:rFonts w:ascii="Arial" w:hAnsi="Arial" w:cs="Arial"/>
        </w:rPr>
      </w:pPr>
      <w:r w:rsidRPr="00CB05A7">
        <w:rPr>
          <w:rFonts w:ascii="Arial" w:hAnsi="Arial" w:cs="Arial"/>
        </w:rPr>
        <w:t>Retail</w:t>
      </w:r>
    </w:p>
    <w:p w14:paraId="6380B5EA" w14:textId="77777777" w:rsidR="0007366F" w:rsidRPr="00CB05A7" w:rsidRDefault="0007366F" w:rsidP="007F2582">
      <w:pPr>
        <w:pStyle w:val="ListParagraph"/>
        <w:numPr>
          <w:ilvl w:val="0"/>
          <w:numId w:val="2"/>
        </w:numPr>
        <w:rPr>
          <w:rFonts w:ascii="Arial" w:hAnsi="Arial" w:cs="Arial"/>
        </w:rPr>
      </w:pPr>
      <w:r>
        <w:rPr>
          <w:rFonts w:ascii="Arial" w:hAnsi="Arial" w:cs="Arial"/>
        </w:rPr>
        <w:t>Out of Town Accommodation</w:t>
      </w:r>
      <w:r w:rsidR="004E34AF">
        <w:rPr>
          <w:rFonts w:ascii="Arial" w:hAnsi="Arial" w:cs="Arial"/>
        </w:rPr>
        <w:t xml:space="preserve"> (outside of Metro Vancouver)</w:t>
      </w:r>
    </w:p>
    <w:p w14:paraId="5BCFCCBD" w14:textId="77777777" w:rsidR="007F2582" w:rsidRPr="00CB05A7" w:rsidRDefault="003623CC">
      <w:pPr>
        <w:rPr>
          <w:rFonts w:ascii="Arial" w:hAnsi="Arial" w:cs="Arial"/>
        </w:rPr>
      </w:pPr>
      <w:r w:rsidRPr="00CB05A7">
        <w:rPr>
          <w:rFonts w:ascii="Arial" w:hAnsi="Arial" w:cs="Arial"/>
        </w:rPr>
        <w:t xml:space="preserve">The following </w:t>
      </w:r>
      <w:r w:rsidR="004E34AF">
        <w:rPr>
          <w:rFonts w:ascii="Arial" w:hAnsi="Arial" w:cs="Arial"/>
        </w:rPr>
        <w:t xml:space="preserve">business </w:t>
      </w:r>
      <w:r w:rsidRPr="00CB05A7">
        <w:rPr>
          <w:rFonts w:ascii="Arial" w:hAnsi="Arial" w:cs="Arial"/>
        </w:rPr>
        <w:t>categories are n</w:t>
      </w:r>
      <w:r w:rsidR="007F2582" w:rsidRPr="00CB05A7">
        <w:rPr>
          <w:rFonts w:ascii="Arial" w:hAnsi="Arial" w:cs="Arial"/>
        </w:rPr>
        <w:t xml:space="preserve">ot </w:t>
      </w:r>
      <w:r w:rsidR="004E34AF">
        <w:rPr>
          <w:rFonts w:ascii="Arial" w:hAnsi="Arial" w:cs="Arial"/>
        </w:rPr>
        <w:t xml:space="preserve">permitted to participate in the brochure </w:t>
      </w:r>
      <w:r w:rsidRPr="00CB05A7">
        <w:rPr>
          <w:rFonts w:ascii="Arial" w:hAnsi="Arial" w:cs="Arial"/>
        </w:rPr>
        <w:t>r</w:t>
      </w:r>
      <w:r w:rsidR="004E34AF">
        <w:rPr>
          <w:rFonts w:ascii="Arial" w:hAnsi="Arial" w:cs="Arial"/>
        </w:rPr>
        <w:t>acking program:</w:t>
      </w:r>
    </w:p>
    <w:p w14:paraId="4DEE5CBB" w14:textId="77777777" w:rsidR="007F2582" w:rsidRPr="00CB05A7" w:rsidRDefault="007F2582" w:rsidP="007F2582">
      <w:pPr>
        <w:pStyle w:val="ListParagraph"/>
        <w:numPr>
          <w:ilvl w:val="0"/>
          <w:numId w:val="1"/>
        </w:numPr>
        <w:rPr>
          <w:rFonts w:ascii="Arial" w:hAnsi="Arial" w:cs="Arial"/>
        </w:rPr>
      </w:pPr>
      <w:r w:rsidRPr="00CB05A7">
        <w:rPr>
          <w:rFonts w:ascii="Arial" w:hAnsi="Arial" w:cs="Arial"/>
        </w:rPr>
        <w:t>Vancouver &amp; Area Accommodations</w:t>
      </w:r>
    </w:p>
    <w:p w14:paraId="4C684541" w14:textId="77777777" w:rsidR="00163285" w:rsidRDefault="007F2582" w:rsidP="00163285">
      <w:pPr>
        <w:pStyle w:val="ListParagraph"/>
        <w:numPr>
          <w:ilvl w:val="0"/>
          <w:numId w:val="2"/>
        </w:numPr>
        <w:rPr>
          <w:rFonts w:ascii="Arial" w:hAnsi="Arial" w:cs="Arial"/>
        </w:rPr>
      </w:pPr>
      <w:r w:rsidRPr="00CB05A7">
        <w:rPr>
          <w:rFonts w:ascii="Arial" w:hAnsi="Arial" w:cs="Arial"/>
        </w:rPr>
        <w:t>Meeting, Incentive, Group Services</w:t>
      </w:r>
      <w:r w:rsidR="00163285" w:rsidRPr="00163285">
        <w:rPr>
          <w:rFonts w:ascii="Arial" w:hAnsi="Arial" w:cs="Arial"/>
        </w:rPr>
        <w:t xml:space="preserve"> </w:t>
      </w:r>
    </w:p>
    <w:p w14:paraId="5735A7DA" w14:textId="77777777" w:rsidR="00080988" w:rsidRDefault="0007366F" w:rsidP="00080988">
      <w:pPr>
        <w:pStyle w:val="ListParagraph"/>
        <w:numPr>
          <w:ilvl w:val="0"/>
          <w:numId w:val="2"/>
        </w:numPr>
        <w:rPr>
          <w:rFonts w:ascii="Arial" w:hAnsi="Arial" w:cs="Arial"/>
        </w:rPr>
      </w:pPr>
      <w:r>
        <w:rPr>
          <w:rFonts w:ascii="Arial" w:hAnsi="Arial" w:cs="Arial"/>
        </w:rPr>
        <w:t xml:space="preserve">Other </w:t>
      </w:r>
      <w:r w:rsidR="00163285" w:rsidRPr="00163285">
        <w:rPr>
          <w:rFonts w:ascii="Arial" w:hAnsi="Arial" w:cs="Arial"/>
        </w:rPr>
        <w:t>Tourism Industry Services</w:t>
      </w:r>
      <w:r w:rsidR="004E34AF">
        <w:rPr>
          <w:rFonts w:ascii="Arial" w:hAnsi="Arial" w:cs="Arial"/>
        </w:rPr>
        <w:t xml:space="preserve"> not listed above</w:t>
      </w:r>
    </w:p>
    <w:p w14:paraId="40753CD9" w14:textId="77777777" w:rsidR="00163285" w:rsidRPr="00163285" w:rsidRDefault="00163285" w:rsidP="00163285">
      <w:pPr>
        <w:pStyle w:val="ListParagraph"/>
        <w:rPr>
          <w:rFonts w:ascii="Arial" w:hAnsi="Arial" w:cs="Arial"/>
        </w:rPr>
      </w:pPr>
    </w:p>
    <w:p w14:paraId="6CAC24D3" w14:textId="77777777" w:rsidR="00751A7C" w:rsidRPr="00CB05A7" w:rsidRDefault="00751A7C" w:rsidP="00080988">
      <w:pPr>
        <w:rPr>
          <w:rFonts w:ascii="Arial" w:hAnsi="Arial" w:cs="Arial"/>
        </w:rPr>
      </w:pPr>
      <w:r w:rsidRPr="00CB05A7">
        <w:rPr>
          <w:rFonts w:ascii="Arial" w:hAnsi="Arial" w:cs="Arial"/>
        </w:rPr>
        <w:t xml:space="preserve">All brochures/guides displayed in the Visitor Centre must adhere to the </w:t>
      </w:r>
      <w:r w:rsidR="00CB05A7" w:rsidRPr="00CB05A7">
        <w:rPr>
          <w:rFonts w:ascii="Arial" w:hAnsi="Arial" w:cs="Arial"/>
          <w:i/>
        </w:rPr>
        <w:t>Brochure Racking Guidelines</w:t>
      </w:r>
      <w:r w:rsidR="004E34AF">
        <w:rPr>
          <w:rFonts w:ascii="Arial" w:hAnsi="Arial" w:cs="Arial"/>
        </w:rPr>
        <w:t>.  Placement is based on availability and is at the discretion of Tourism Vancouver.</w:t>
      </w:r>
    </w:p>
    <w:p w14:paraId="230DA43F" w14:textId="77777777" w:rsidR="00CB05A7" w:rsidRDefault="00CB05A7">
      <w:pPr>
        <w:rPr>
          <w:rFonts w:ascii="Century Gothic" w:eastAsia="Times New Roman" w:hAnsi="Century Gothic" w:cs="Times New Roman"/>
          <w:b/>
          <w:bCs/>
          <w:kern w:val="36"/>
          <w:sz w:val="24"/>
          <w:szCs w:val="24"/>
          <w:lang w:eastAsia="en-US"/>
        </w:rPr>
      </w:pPr>
    </w:p>
    <w:p w14:paraId="5D62C673" w14:textId="77777777" w:rsidR="0007366F" w:rsidRDefault="0007366F">
      <w:pPr>
        <w:rPr>
          <w:rFonts w:ascii="Arial" w:eastAsia="Times New Roman" w:hAnsi="Arial" w:cs="Arial"/>
          <w:b/>
          <w:bCs/>
          <w:kern w:val="36"/>
          <w:sz w:val="24"/>
          <w:szCs w:val="24"/>
          <w:lang w:eastAsia="en-US"/>
        </w:rPr>
      </w:pPr>
      <w:r>
        <w:rPr>
          <w:rFonts w:ascii="Arial" w:hAnsi="Arial" w:cs="Arial"/>
          <w:sz w:val="24"/>
          <w:szCs w:val="24"/>
        </w:rPr>
        <w:br w:type="page"/>
      </w:r>
    </w:p>
    <w:p w14:paraId="68741183" w14:textId="77777777" w:rsidR="00E70367" w:rsidRDefault="00E70367" w:rsidP="00741086">
      <w:pPr>
        <w:pStyle w:val="Heading1"/>
        <w:jc w:val="left"/>
        <w:rPr>
          <w:rFonts w:ascii="Arial" w:hAnsi="Arial" w:cs="Arial"/>
          <w:sz w:val="24"/>
          <w:szCs w:val="24"/>
          <w:lang w:val="en-CA"/>
        </w:rPr>
      </w:pPr>
    </w:p>
    <w:p w14:paraId="47D0B65E" w14:textId="77777777" w:rsidR="00E70367" w:rsidRDefault="00E70367" w:rsidP="00CB05A7">
      <w:pPr>
        <w:pStyle w:val="Heading1"/>
        <w:rPr>
          <w:rFonts w:ascii="Arial" w:hAnsi="Arial" w:cs="Arial"/>
          <w:sz w:val="24"/>
          <w:szCs w:val="24"/>
          <w:lang w:val="en-CA"/>
        </w:rPr>
      </w:pPr>
    </w:p>
    <w:p w14:paraId="2CF0FD94" w14:textId="77777777" w:rsidR="00CB05A7" w:rsidRPr="00CB05A7" w:rsidRDefault="00CB05A7" w:rsidP="00CB05A7">
      <w:pPr>
        <w:pStyle w:val="Heading1"/>
        <w:rPr>
          <w:rFonts w:ascii="Arial" w:hAnsi="Arial" w:cs="Arial"/>
          <w:sz w:val="24"/>
          <w:szCs w:val="24"/>
        </w:rPr>
      </w:pPr>
      <w:r w:rsidRPr="00CB05A7">
        <w:rPr>
          <w:rFonts w:ascii="Arial" w:hAnsi="Arial" w:cs="Arial"/>
          <w:sz w:val="24"/>
          <w:szCs w:val="24"/>
          <w:lang w:val="en-CA"/>
        </w:rPr>
        <w:t xml:space="preserve">Guidelines for Brochure Racking </w:t>
      </w:r>
    </w:p>
    <w:p w14:paraId="343CF0E8" w14:textId="77777777" w:rsidR="00CB05A7" w:rsidRPr="00CB05A7" w:rsidRDefault="00CB05A7" w:rsidP="00CB05A7">
      <w:pPr>
        <w:jc w:val="center"/>
        <w:rPr>
          <w:rFonts w:ascii="Arial" w:hAnsi="Arial" w:cs="Arial"/>
          <w:sz w:val="24"/>
          <w:szCs w:val="24"/>
        </w:rPr>
      </w:pPr>
      <w:r w:rsidRPr="00CB05A7">
        <w:rPr>
          <w:rFonts w:ascii="Arial" w:hAnsi="Arial" w:cs="Arial"/>
          <w:b/>
          <w:bCs/>
          <w:sz w:val="24"/>
          <w:szCs w:val="24"/>
        </w:rPr>
        <w:t>200 Burrard Street Visitor Centre</w:t>
      </w:r>
    </w:p>
    <w:p w14:paraId="20F2BB77" w14:textId="77777777" w:rsidR="00CB05A7" w:rsidRPr="00CB05A7" w:rsidRDefault="00CB05A7" w:rsidP="00CB05A7">
      <w:pPr>
        <w:jc w:val="center"/>
        <w:rPr>
          <w:rFonts w:ascii="Arial" w:hAnsi="Arial" w:cs="Arial"/>
        </w:rPr>
      </w:pPr>
      <w:r w:rsidRPr="00CB05A7">
        <w:rPr>
          <w:rFonts w:ascii="Arial" w:hAnsi="Arial" w:cs="Arial"/>
          <w:sz w:val="20"/>
          <w:szCs w:val="20"/>
        </w:rPr>
        <w:t> </w:t>
      </w:r>
    </w:p>
    <w:p w14:paraId="1B0E8D23" w14:textId="77777777" w:rsidR="00CB05A7" w:rsidRP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In accordance with accepted industry standards, brochures should be 4” x 9” (10 cm x 23 cm) to fit standard display racks.</w:t>
      </w:r>
    </w:p>
    <w:p w14:paraId="18494771" w14:textId="77777777" w:rsidR="00CB05A7" w:rsidRPr="00CB05A7" w:rsidRDefault="00CB05A7" w:rsidP="00CB05A7">
      <w:pPr>
        <w:rPr>
          <w:rFonts w:ascii="Arial" w:hAnsi="Arial" w:cs="Arial"/>
          <w:sz w:val="20"/>
          <w:szCs w:val="20"/>
        </w:rPr>
      </w:pPr>
    </w:p>
    <w:p w14:paraId="4E4677B7" w14:textId="77777777" w:rsidR="00CB05A7" w:rsidRP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Brochures that are 8.5” x 11” (21.5 cm x 28 cm) in size are acceptable, but may be subject to an additional racking fee. No other brochure size will be accepted.</w:t>
      </w:r>
    </w:p>
    <w:p w14:paraId="006B9421" w14:textId="77777777" w:rsidR="00CB05A7" w:rsidRPr="00CB05A7" w:rsidRDefault="00CB05A7" w:rsidP="00CB05A7">
      <w:pPr>
        <w:rPr>
          <w:rFonts w:ascii="Arial" w:hAnsi="Arial" w:cs="Arial"/>
          <w:sz w:val="20"/>
          <w:szCs w:val="20"/>
        </w:rPr>
      </w:pPr>
    </w:p>
    <w:p w14:paraId="3A1E7800" w14:textId="77777777" w:rsidR="00CB05A7" w:rsidRP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Brochures must be professionally designed and printed using a minimum of 100lb Cover weight paper stock.</w:t>
      </w:r>
    </w:p>
    <w:p w14:paraId="3DEE72D1" w14:textId="77777777" w:rsidR="00CB05A7" w:rsidRPr="00CB05A7" w:rsidRDefault="00CB05A7" w:rsidP="00CB05A7">
      <w:pPr>
        <w:rPr>
          <w:rFonts w:ascii="Arial" w:hAnsi="Arial" w:cs="Arial"/>
          <w:sz w:val="20"/>
          <w:szCs w:val="20"/>
        </w:rPr>
      </w:pPr>
      <w:r w:rsidRPr="00CB05A7">
        <w:rPr>
          <w:rFonts w:ascii="Arial" w:hAnsi="Arial" w:cs="Arial"/>
          <w:sz w:val="20"/>
          <w:szCs w:val="20"/>
        </w:rPr>
        <w:t> </w:t>
      </w:r>
    </w:p>
    <w:p w14:paraId="7FB7808E" w14:textId="77777777" w:rsid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As per Tourism Vancouver’s Member Code of Ethics, all promotional material must be suitable for all audiences.  Refusal to display materials is at Tourism Vancouver’s sole discretion.</w:t>
      </w:r>
    </w:p>
    <w:p w14:paraId="3DCBD67A" w14:textId="77777777" w:rsidR="004E34AF" w:rsidRPr="00CB05A7" w:rsidRDefault="004E34AF" w:rsidP="004E34AF">
      <w:pPr>
        <w:spacing w:after="0" w:line="240" w:lineRule="auto"/>
        <w:rPr>
          <w:rFonts w:ascii="Arial" w:hAnsi="Arial" w:cs="Arial"/>
          <w:sz w:val="20"/>
          <w:szCs w:val="20"/>
        </w:rPr>
      </w:pPr>
    </w:p>
    <w:p w14:paraId="4FEFC8C8" w14:textId="77777777" w:rsidR="00CB05A7" w:rsidRP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All brochures are to be reviewe</w:t>
      </w:r>
      <w:r w:rsidR="004E34AF">
        <w:rPr>
          <w:rFonts w:ascii="Arial" w:hAnsi="Arial" w:cs="Arial"/>
          <w:sz w:val="20"/>
          <w:szCs w:val="20"/>
        </w:rPr>
        <w:t>d by Tourism Vancouver’s Membership</w:t>
      </w:r>
      <w:r w:rsidRPr="00CB05A7">
        <w:rPr>
          <w:rFonts w:ascii="Arial" w:hAnsi="Arial" w:cs="Arial"/>
          <w:sz w:val="20"/>
          <w:szCs w:val="20"/>
        </w:rPr>
        <w:t xml:space="preserve"> Department prior to being displayed.</w:t>
      </w:r>
      <w:r w:rsidR="004E34AF">
        <w:rPr>
          <w:rFonts w:ascii="Arial" w:hAnsi="Arial" w:cs="Arial"/>
          <w:sz w:val="20"/>
          <w:szCs w:val="20"/>
        </w:rPr>
        <w:t xml:space="preserve"> Businesses are advised to gain approval prior to printing.</w:t>
      </w:r>
    </w:p>
    <w:p w14:paraId="3CF67EEB" w14:textId="77777777" w:rsidR="00CB05A7" w:rsidRPr="00CB05A7" w:rsidRDefault="00CB05A7" w:rsidP="00CB05A7">
      <w:pPr>
        <w:rPr>
          <w:rFonts w:ascii="Arial" w:hAnsi="Arial" w:cs="Arial"/>
          <w:sz w:val="20"/>
          <w:szCs w:val="20"/>
        </w:rPr>
      </w:pPr>
    </w:p>
    <w:p w14:paraId="576FC42D" w14:textId="77777777" w:rsidR="00CB05A7" w:rsidRP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 xml:space="preserve">Visitor publications are entitled to a rack space of either 4” x 9” (10 cm x 23 cm) or 8.5“ x 5.5” (21.5 cm x 14 cm).   </w:t>
      </w:r>
    </w:p>
    <w:p w14:paraId="75C5E523" w14:textId="77777777" w:rsidR="00CB05A7" w:rsidRPr="00CB05A7" w:rsidRDefault="00CB05A7" w:rsidP="00CB05A7">
      <w:pPr>
        <w:rPr>
          <w:rFonts w:ascii="Arial" w:hAnsi="Arial" w:cs="Arial"/>
          <w:sz w:val="20"/>
          <w:szCs w:val="20"/>
        </w:rPr>
      </w:pPr>
    </w:p>
    <w:p w14:paraId="43F4540B" w14:textId="77777777" w:rsidR="00CB05A7" w:rsidRP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Visitor Publications which contain significant editorial copy and maps deemed by Tourism Vancouver to be of value to visitors may be displayed and may contain paid advertising.  The accepted guideline is that the publication must have at least 50% editorial copy.</w:t>
      </w:r>
    </w:p>
    <w:p w14:paraId="0F490C3B" w14:textId="77777777" w:rsidR="00CB05A7" w:rsidRPr="00CB05A7" w:rsidRDefault="00CB05A7" w:rsidP="00CB05A7">
      <w:pPr>
        <w:rPr>
          <w:rFonts w:ascii="Arial" w:hAnsi="Arial" w:cs="Arial"/>
          <w:sz w:val="20"/>
          <w:szCs w:val="20"/>
        </w:rPr>
      </w:pPr>
    </w:p>
    <w:p w14:paraId="0066EBEF" w14:textId="77777777" w:rsidR="00CB05A7" w:rsidRPr="00CB05A7" w:rsidRDefault="00CB05A7" w:rsidP="00CB05A7">
      <w:pPr>
        <w:numPr>
          <w:ilvl w:val="0"/>
          <w:numId w:val="4"/>
        </w:numPr>
        <w:spacing w:after="0" w:line="240" w:lineRule="auto"/>
        <w:rPr>
          <w:rFonts w:ascii="Arial" w:hAnsi="Arial" w:cs="Arial"/>
          <w:sz w:val="20"/>
          <w:szCs w:val="20"/>
        </w:rPr>
      </w:pPr>
      <w:r w:rsidRPr="00CB05A7">
        <w:rPr>
          <w:rFonts w:ascii="Arial" w:hAnsi="Arial" w:cs="Arial"/>
          <w:sz w:val="20"/>
          <w:szCs w:val="20"/>
        </w:rPr>
        <w:t xml:space="preserve">Map publications are entitled to rack a 4”x9” (10 cm x 23 cm) folded map and must contain 75% member advertising content and 50% cartographic content. </w:t>
      </w:r>
    </w:p>
    <w:p w14:paraId="0775E1A8" w14:textId="77777777" w:rsidR="00CB05A7" w:rsidRPr="00CB05A7" w:rsidRDefault="00CB05A7" w:rsidP="00CB05A7">
      <w:pPr>
        <w:rPr>
          <w:rFonts w:ascii="Arial" w:hAnsi="Arial" w:cs="Arial"/>
          <w:sz w:val="20"/>
          <w:szCs w:val="20"/>
        </w:rPr>
      </w:pPr>
      <w:r w:rsidRPr="00CB05A7">
        <w:rPr>
          <w:rFonts w:ascii="Arial" w:hAnsi="Arial" w:cs="Arial"/>
          <w:sz w:val="20"/>
          <w:szCs w:val="20"/>
        </w:rPr>
        <w:t>  </w:t>
      </w:r>
    </w:p>
    <w:sectPr w:rsidR="00CB05A7" w:rsidRPr="00CB05A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B96B6" w14:textId="77777777" w:rsidR="00E66509" w:rsidRDefault="00E66509" w:rsidP="00741086">
      <w:pPr>
        <w:spacing w:after="0" w:line="240" w:lineRule="auto"/>
      </w:pPr>
      <w:r>
        <w:separator/>
      </w:r>
    </w:p>
  </w:endnote>
  <w:endnote w:type="continuationSeparator" w:id="0">
    <w:p w14:paraId="5380B5E3" w14:textId="77777777" w:rsidR="00E66509" w:rsidRDefault="00E66509" w:rsidP="00741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E9482" w14:textId="77777777" w:rsidR="00741086" w:rsidRDefault="00741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FBE7D" w14:textId="77777777" w:rsidR="00741086" w:rsidRDefault="007410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A202A" w14:textId="77777777" w:rsidR="00741086" w:rsidRDefault="0074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69E02" w14:textId="77777777" w:rsidR="00E66509" w:rsidRDefault="00E66509" w:rsidP="00741086">
      <w:pPr>
        <w:spacing w:after="0" w:line="240" w:lineRule="auto"/>
      </w:pPr>
      <w:r>
        <w:separator/>
      </w:r>
    </w:p>
  </w:footnote>
  <w:footnote w:type="continuationSeparator" w:id="0">
    <w:p w14:paraId="0FA4DB6B" w14:textId="77777777" w:rsidR="00E66509" w:rsidRDefault="00E66509" w:rsidP="00741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0DFC3" w14:textId="77777777" w:rsidR="00741086" w:rsidRDefault="00741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E8209" w14:textId="61EC78C2" w:rsidR="00741086" w:rsidRDefault="00741086">
    <w:pPr>
      <w:pStyle w:val="Header"/>
    </w:pPr>
    <w:bookmarkStart w:id="0" w:name="_GoBack"/>
    <w:r>
      <w:rPr>
        <w:noProof/>
      </w:rPr>
      <w:drawing>
        <wp:inline distT="0" distB="0" distL="0" distR="0" wp14:anchorId="205EB992" wp14:editId="5797351B">
          <wp:extent cx="2152650" cy="68674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va_hor_rgb_blu.jpg"/>
                  <pic:cNvPicPr/>
                </pic:nvPicPr>
                <pic:blipFill>
                  <a:blip r:embed="rId1">
                    <a:extLst>
                      <a:ext uri="{28A0092B-C50C-407E-A947-70E740481C1C}">
                        <a14:useLocalDpi xmlns:a14="http://schemas.microsoft.com/office/drawing/2010/main" val="0"/>
                      </a:ext>
                    </a:extLst>
                  </a:blip>
                  <a:stretch>
                    <a:fillRect/>
                  </a:stretch>
                </pic:blipFill>
                <pic:spPr>
                  <a:xfrm>
                    <a:off x="0" y="0"/>
                    <a:ext cx="2170996" cy="692597"/>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5CEAE" w14:textId="77777777" w:rsidR="00741086" w:rsidRDefault="0074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E2CBC"/>
    <w:multiLevelType w:val="hybridMultilevel"/>
    <w:tmpl w:val="0C0220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19480F"/>
    <w:multiLevelType w:val="hybridMultilevel"/>
    <w:tmpl w:val="3D86A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ABA0984"/>
    <w:multiLevelType w:val="hybridMultilevel"/>
    <w:tmpl w:val="8A6848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EA74202"/>
    <w:multiLevelType w:val="hybridMultilevel"/>
    <w:tmpl w:val="1F6E15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A5"/>
    <w:rsid w:val="0007366F"/>
    <w:rsid w:val="00080988"/>
    <w:rsid w:val="000A3514"/>
    <w:rsid w:val="001502DD"/>
    <w:rsid w:val="00163285"/>
    <w:rsid w:val="00186132"/>
    <w:rsid w:val="002A09A5"/>
    <w:rsid w:val="003623CC"/>
    <w:rsid w:val="004E34AF"/>
    <w:rsid w:val="00715BFD"/>
    <w:rsid w:val="00741086"/>
    <w:rsid w:val="00751A7C"/>
    <w:rsid w:val="007F2582"/>
    <w:rsid w:val="00BD60FA"/>
    <w:rsid w:val="00C31C51"/>
    <w:rsid w:val="00CB05A7"/>
    <w:rsid w:val="00E66509"/>
    <w:rsid w:val="00E70367"/>
    <w:rsid w:val="00F01BEA"/>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D2116"/>
  <w15:docId w15:val="{E879C760-23C2-406E-B6CB-A8DECE05E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TW"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qFormat/>
    <w:rsid w:val="00CB05A7"/>
    <w:pPr>
      <w:keepNext/>
      <w:spacing w:after="0" w:line="240" w:lineRule="auto"/>
      <w:jc w:val="center"/>
      <w:outlineLvl w:val="0"/>
    </w:pPr>
    <w:rPr>
      <w:rFonts w:ascii="Century Gothic" w:eastAsia="Times New Roman" w:hAnsi="Century Gothic" w:cs="Times New Roman"/>
      <w:b/>
      <w:bCs/>
      <w:kern w:val="36"/>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582"/>
    <w:pPr>
      <w:ind w:left="720"/>
      <w:contextualSpacing/>
    </w:pPr>
  </w:style>
  <w:style w:type="character" w:customStyle="1" w:styleId="Heading1Char">
    <w:name w:val="Heading 1 Char"/>
    <w:basedOn w:val="DefaultParagraphFont"/>
    <w:link w:val="Heading1"/>
    <w:rsid w:val="00CB05A7"/>
    <w:rPr>
      <w:rFonts w:ascii="Century Gothic" w:eastAsia="Times New Roman" w:hAnsi="Century Gothic" w:cs="Times New Roman"/>
      <w:b/>
      <w:bCs/>
      <w:kern w:val="36"/>
      <w:sz w:val="28"/>
      <w:szCs w:val="28"/>
      <w:lang w:val="en-US" w:eastAsia="en-US"/>
    </w:rPr>
  </w:style>
  <w:style w:type="paragraph" w:styleId="BodyText">
    <w:name w:val="Body Text"/>
    <w:basedOn w:val="Normal"/>
    <w:link w:val="BodyTextChar"/>
    <w:rsid w:val="00CB05A7"/>
    <w:pPr>
      <w:spacing w:after="0" w:line="240" w:lineRule="auto"/>
      <w:jc w:val="center"/>
    </w:pPr>
    <w:rPr>
      <w:rFonts w:ascii="Century Gothic" w:eastAsia="Times New Roman" w:hAnsi="Century Gothic" w:cs="Times New Roman"/>
      <w:lang w:val="en-US" w:eastAsia="en-US"/>
    </w:rPr>
  </w:style>
  <w:style w:type="character" w:customStyle="1" w:styleId="BodyTextChar">
    <w:name w:val="Body Text Char"/>
    <w:basedOn w:val="DefaultParagraphFont"/>
    <w:link w:val="BodyText"/>
    <w:rsid w:val="00CB05A7"/>
    <w:rPr>
      <w:rFonts w:ascii="Century Gothic" w:eastAsia="Times New Roman" w:hAnsi="Century Gothic" w:cs="Times New Roman"/>
      <w:lang w:val="en-US" w:eastAsia="en-US"/>
    </w:rPr>
  </w:style>
  <w:style w:type="character" w:styleId="Strong">
    <w:name w:val="Strong"/>
    <w:basedOn w:val="DefaultParagraphFont"/>
    <w:uiPriority w:val="22"/>
    <w:qFormat/>
    <w:rsid w:val="004E34AF"/>
    <w:rPr>
      <w:b/>
      <w:bCs/>
    </w:rPr>
  </w:style>
  <w:style w:type="paragraph" w:styleId="Header">
    <w:name w:val="header"/>
    <w:basedOn w:val="Normal"/>
    <w:link w:val="HeaderChar"/>
    <w:uiPriority w:val="99"/>
    <w:unhideWhenUsed/>
    <w:rsid w:val="00741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1086"/>
  </w:style>
  <w:style w:type="paragraph" w:styleId="Footer">
    <w:name w:val="footer"/>
    <w:basedOn w:val="Normal"/>
    <w:link w:val="FooterChar"/>
    <w:uiPriority w:val="99"/>
    <w:unhideWhenUsed/>
    <w:rsid w:val="00741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POS</dc:creator>
  <cp:lastModifiedBy>Melissa Ariganello</cp:lastModifiedBy>
  <cp:revision>2</cp:revision>
  <dcterms:created xsi:type="dcterms:W3CDTF">2018-06-20T19:49:00Z</dcterms:created>
  <dcterms:modified xsi:type="dcterms:W3CDTF">2018-06-20T19:49:00Z</dcterms:modified>
</cp:coreProperties>
</file>